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lang w:eastAsia="zh-CN"/>
        </w:rPr>
      </w:pPr>
      <w:bookmarkStart w:id="0" w:name="_GoBack"/>
      <w:bookmarkEnd w:id="0"/>
    </w:p>
    <w:p w:rsidR="00000000" w:rsidRDefault="000D1869" w:rsidP="00021650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(Famerp 2020)  </w:t>
      </w:r>
      <w:r w:rsidR="00021650" w:rsidRPr="00021650">
        <w:rPr>
          <w:sz w:val="20"/>
          <w:szCs w:val="19"/>
          <w:lang w:eastAsia="pt-BR"/>
        </w:rPr>
        <w:t xml:space="preserve">Um exame antidoping confirmou que Ben Johnson, corredor dos </w:t>
      </w:r>
      <w:r w:rsidR="00021650" w:rsidRPr="00021650">
        <w:rPr>
          <w:position w:val="-6"/>
          <w:sz w:val="20"/>
          <w:lang w:eastAsia="pt-BR"/>
        </w:rPr>
        <w:object w:dxaOrig="40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2.75pt" o:ole="">
            <v:imagedata r:id="rId6" o:title=""/>
          </v:shape>
          <o:OLEObject Type="Embed" ProgID="Equation.DSMT4" ShapeID="_x0000_i1025" DrawAspect="Content" ObjectID="_1664357781" r:id="rId7"/>
        </w:object>
      </w:r>
      <w:r w:rsidR="00021650" w:rsidRPr="00021650">
        <w:rPr>
          <w:sz w:val="20"/>
          <w:szCs w:val="19"/>
          <w:lang w:eastAsia="pt-BR"/>
        </w:rPr>
        <w:t xml:space="preserve"> metros, utilizou, nos Jogos Olímpicos de 1988, a substância estanozolol, um tipo de esteroide proibido em competições por ter efeito anabolizante na musculatura. A substância utilizada pelo atleta é um tipo de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91B55" w:rsidRPr="00021650">
        <w:rPr>
          <w:sz w:val="20"/>
          <w:szCs w:val="19"/>
          <w:lang w:eastAsia="pt-BR"/>
        </w:rPr>
        <w:t xml:space="preserve">proteína, que acelera o metabolismo das fibras musculares.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3454E" w:rsidRPr="00021650">
        <w:rPr>
          <w:sz w:val="20"/>
          <w:szCs w:val="19"/>
          <w:lang w:eastAsia="pt-BR"/>
        </w:rPr>
        <w:t xml:space="preserve">lipídio, que estimula a síntese proteica nas fibras musculares.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80530" w:rsidRPr="00021650">
        <w:rPr>
          <w:sz w:val="20"/>
          <w:szCs w:val="19"/>
          <w:lang w:eastAsia="pt-BR"/>
        </w:rPr>
        <w:t>lipídio, que aumenta a síntese de LDL e melhora a atividade</w:t>
      </w:r>
      <w:r w:rsidR="00280530">
        <w:rPr>
          <w:sz w:val="20"/>
          <w:szCs w:val="19"/>
          <w:lang w:eastAsia="pt-BR"/>
        </w:rPr>
        <w:t xml:space="preserve"> </w:t>
      </w:r>
      <w:r w:rsidR="00280530" w:rsidRPr="00021650">
        <w:rPr>
          <w:sz w:val="20"/>
          <w:szCs w:val="19"/>
          <w:lang w:eastAsia="pt-BR"/>
        </w:rPr>
        <w:t xml:space="preserve">cardíaca.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A6DD9" w:rsidRPr="00021650">
        <w:rPr>
          <w:sz w:val="20"/>
          <w:szCs w:val="19"/>
          <w:lang w:eastAsia="pt-BR"/>
        </w:rPr>
        <w:t>ácido nucleico, que ativa os genes responsáveis pela força</w:t>
      </w:r>
      <w:r w:rsidR="00DA6DD9">
        <w:rPr>
          <w:sz w:val="20"/>
          <w:szCs w:val="19"/>
          <w:lang w:eastAsia="pt-BR"/>
        </w:rPr>
        <w:t xml:space="preserve"> </w:t>
      </w:r>
      <w:r w:rsidR="00DA6DD9" w:rsidRPr="00021650">
        <w:rPr>
          <w:sz w:val="20"/>
          <w:szCs w:val="19"/>
          <w:lang w:eastAsia="pt-BR"/>
        </w:rPr>
        <w:t xml:space="preserve">muscular.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86E96" w:rsidRPr="00021650">
        <w:rPr>
          <w:sz w:val="20"/>
          <w:szCs w:val="19"/>
          <w:lang w:eastAsia="pt-BR"/>
        </w:rPr>
        <w:t>proteína, que favorece a retenção de água utilizada no</w:t>
      </w:r>
      <w:r w:rsidR="00386E96">
        <w:rPr>
          <w:sz w:val="20"/>
          <w:szCs w:val="19"/>
          <w:lang w:eastAsia="pt-BR"/>
        </w:rPr>
        <w:t xml:space="preserve"> </w:t>
      </w:r>
      <w:r w:rsidR="00386E96" w:rsidRPr="00021650">
        <w:rPr>
          <w:sz w:val="20"/>
          <w:szCs w:val="19"/>
          <w:lang w:eastAsia="pt-BR"/>
        </w:rPr>
        <w:t>metabolismo muscular.</w:t>
      </w:r>
      <w:r w:rsidR="00386E96" w:rsidRPr="0002165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1D4545" w:rsidRPr="001D4545" w:rsidRDefault="000D1869" w:rsidP="001D454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(Famema 2020)  </w:t>
      </w:r>
      <w:r w:rsidR="001D4545" w:rsidRPr="001D4545">
        <w:rPr>
          <w:sz w:val="20"/>
          <w:szCs w:val="20"/>
          <w:lang w:eastAsia="pt-BR"/>
        </w:rPr>
        <w:t>Em 1990, pesquisadores ingleses identificaram um gene no cromossomo Y necessário para o desenvolvimento dos</w:t>
      </w:r>
      <w:r w:rsidR="001D4545">
        <w:rPr>
          <w:sz w:val="20"/>
          <w:szCs w:val="20"/>
          <w:lang w:eastAsia="pt-BR"/>
        </w:rPr>
        <w:t xml:space="preserve"> </w:t>
      </w:r>
      <w:r w:rsidR="001D4545" w:rsidRPr="001D4545">
        <w:rPr>
          <w:sz w:val="20"/>
          <w:szCs w:val="20"/>
          <w:lang w:eastAsia="pt-BR"/>
        </w:rPr>
        <w:t xml:space="preserve">testículos. Eles denominaram o gene de SRY (do inglês, </w:t>
      </w:r>
      <w:r w:rsidR="001D4545" w:rsidRPr="001D4545">
        <w:rPr>
          <w:i/>
          <w:iCs/>
          <w:sz w:val="20"/>
          <w:szCs w:val="20"/>
          <w:lang w:eastAsia="pt-BR"/>
        </w:rPr>
        <w:t>sex-determining region of Y</w:t>
      </w:r>
      <w:r w:rsidR="001D4545" w:rsidRPr="001D4545">
        <w:rPr>
          <w:sz w:val="20"/>
          <w:szCs w:val="20"/>
          <w:lang w:eastAsia="pt-BR"/>
        </w:rPr>
        <w:t>), região determinadora de sexo do Y.</w:t>
      </w:r>
      <w:r w:rsidR="001D4545">
        <w:rPr>
          <w:sz w:val="20"/>
          <w:szCs w:val="20"/>
          <w:lang w:eastAsia="pt-BR"/>
        </w:rPr>
        <w:t xml:space="preserve"> </w:t>
      </w:r>
      <w:r w:rsidR="001D4545" w:rsidRPr="001D4545">
        <w:rPr>
          <w:sz w:val="20"/>
          <w:szCs w:val="20"/>
          <w:lang w:eastAsia="pt-BR"/>
        </w:rPr>
        <w:t>As características bioquímicas, fisiológicas e anatômicas que distinguem machos e fêmeas são complexas, e vários genes</w:t>
      </w:r>
      <w:r w:rsidR="001D4545">
        <w:rPr>
          <w:sz w:val="20"/>
          <w:szCs w:val="20"/>
          <w:lang w:eastAsia="pt-BR"/>
        </w:rPr>
        <w:t xml:space="preserve"> </w:t>
      </w:r>
      <w:r w:rsidR="001D4545" w:rsidRPr="001D4545">
        <w:rPr>
          <w:sz w:val="20"/>
          <w:szCs w:val="20"/>
          <w:lang w:eastAsia="pt-BR"/>
        </w:rPr>
        <w:t>estão envolvidos no seu desenvolvimento. Na verdade, o SRY codifica uma proteína que regula outros genes de diversos</w:t>
      </w:r>
      <w:r w:rsidR="001D4545">
        <w:rPr>
          <w:sz w:val="20"/>
          <w:szCs w:val="20"/>
          <w:lang w:eastAsia="pt-BR"/>
        </w:rPr>
        <w:t xml:space="preserve"> </w:t>
      </w:r>
      <w:r w:rsidR="001D4545" w:rsidRPr="001D4545">
        <w:rPr>
          <w:sz w:val="20"/>
          <w:szCs w:val="20"/>
          <w:lang w:eastAsia="pt-BR"/>
        </w:rPr>
        <w:t>cromossomos.</w:t>
      </w:r>
    </w:p>
    <w:p w:rsidR="001D4545" w:rsidRDefault="001D4545" w:rsidP="001D454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D4545" w:rsidRPr="006125E9" w:rsidRDefault="001D4545" w:rsidP="001D45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val="es-ES_tradnl" w:eastAsia="pt-BR"/>
        </w:rPr>
      </w:pPr>
      <w:r w:rsidRPr="006125E9">
        <w:rPr>
          <w:sz w:val="20"/>
          <w:szCs w:val="20"/>
          <w:lang w:val="es-ES_tradnl" w:eastAsia="pt-BR"/>
        </w:rPr>
        <w:t xml:space="preserve">(Neil Campbell </w:t>
      </w:r>
      <w:r w:rsidRPr="006125E9">
        <w:rPr>
          <w:i/>
          <w:iCs/>
          <w:sz w:val="20"/>
          <w:szCs w:val="20"/>
          <w:lang w:val="es-ES_tradnl" w:eastAsia="pt-BR"/>
        </w:rPr>
        <w:t>et al. Biologia</w:t>
      </w:r>
      <w:r w:rsidRPr="006125E9">
        <w:rPr>
          <w:sz w:val="20"/>
          <w:szCs w:val="20"/>
          <w:lang w:val="es-ES_tradnl" w:eastAsia="pt-BR"/>
        </w:rPr>
        <w:t>, 2010. Adaptado.)</w:t>
      </w:r>
    </w:p>
    <w:p w:rsidR="001D4545" w:rsidRPr="006125E9" w:rsidRDefault="001D4545" w:rsidP="001D4545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val="es-ES_tradnl" w:eastAsia="pt-BR"/>
        </w:rPr>
      </w:pPr>
    </w:p>
    <w:p w:rsidR="001D4545" w:rsidRPr="006125E9" w:rsidRDefault="001D4545" w:rsidP="001D454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val="es-ES_tradnl" w:eastAsia="pt-BR"/>
        </w:rPr>
      </w:pPr>
    </w:p>
    <w:p w:rsidR="001D4545" w:rsidRPr="006125E9" w:rsidRDefault="001D4545" w:rsidP="001D454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6125E9">
        <w:rPr>
          <w:sz w:val="20"/>
          <w:szCs w:val="20"/>
          <w:lang w:eastAsia="pt-BR"/>
        </w:rPr>
        <w:t>a) Quais gônadas formará uma criança portadora da deleção do gene SRY? Qual será o fenótipo dessa criança em relação aos órgãos genitais?</w:t>
      </w:r>
    </w:p>
    <w:p w:rsidR="00592A75" w:rsidRPr="006125E9" w:rsidRDefault="001D4545" w:rsidP="001D454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6125E9">
        <w:rPr>
          <w:sz w:val="20"/>
          <w:szCs w:val="20"/>
          <w:lang w:eastAsia="pt-BR"/>
        </w:rPr>
        <w:t>b) Uma criança XY é portadora da deleção do SRY apenas em parte de suas células somáticas. Para que isso seja possível, a mutação deve ter ocorrido no espermatozoide produzido pelo pai, no núcleo do zigoto ou durante o desenvolvimento embrionário? Justifique sua resposta.</w:t>
      </w:r>
    </w:p>
    <w:p w:rsidR="00000000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832325" w:rsidRDefault="000D1869" w:rsidP="00A464D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(Famema 2019)  </w:t>
      </w:r>
      <w:r w:rsidR="00A464D3" w:rsidRPr="00832325">
        <w:rPr>
          <w:sz w:val="20"/>
          <w:szCs w:val="20"/>
          <w:lang w:eastAsia="pt-BR"/>
        </w:rPr>
        <w:t>O gráfico ilustra a variação dos níveis de três hormônios durante uma gravidez. As setas verticais mais largas representam maior quantidade relativa do hormônio liberado.</w:t>
      </w:r>
    </w:p>
    <w:p w:rsidR="00474B44" w:rsidRPr="00832325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83090B" w:rsidRPr="00832325" w:rsidRDefault="00007D3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743325" cy="19812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90B" w:rsidRPr="00832325" w:rsidRDefault="0083090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A164C" w:rsidRPr="00832325" w:rsidRDefault="005A164C" w:rsidP="005A164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832325">
        <w:rPr>
          <w:bCs/>
          <w:sz w:val="20"/>
          <w:szCs w:val="20"/>
          <w:lang w:eastAsia="pt-BR"/>
        </w:rPr>
        <w:t xml:space="preserve">a) </w:t>
      </w:r>
      <w:r w:rsidRPr="00832325">
        <w:rPr>
          <w:sz w:val="20"/>
          <w:szCs w:val="20"/>
          <w:lang w:eastAsia="pt-BR"/>
        </w:rPr>
        <w:t>Qual desses hormônios é detectado no exame de gravidez? Qual líquido biológico normalmente é utilizado para se detectar esse hormônio?</w:t>
      </w:r>
    </w:p>
    <w:p w:rsidR="00000000" w:rsidRDefault="005A164C" w:rsidP="005A164C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Times New Roman"/>
          <w:lang w:eastAsia="pt-BR"/>
        </w:rPr>
      </w:pPr>
      <w:r w:rsidRPr="00832325">
        <w:rPr>
          <w:bCs/>
          <w:sz w:val="20"/>
          <w:szCs w:val="20"/>
          <w:lang w:eastAsia="pt-BR"/>
        </w:rPr>
        <w:t xml:space="preserve">b) </w:t>
      </w:r>
      <w:r w:rsidRPr="00832325">
        <w:rPr>
          <w:sz w:val="20"/>
          <w:szCs w:val="20"/>
          <w:lang w:eastAsia="pt-BR"/>
        </w:rPr>
        <w:t xml:space="preserve">Por que os hormônios esteroides não se mantêm elevados após o parto? Por que a redução brusca e precoce desses hormônios pode causar um aborto espontâneo?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92A75" w:rsidRPr="007C2088" w:rsidRDefault="000D1869" w:rsidP="0080679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(Fcmmg)  </w:t>
      </w:r>
      <w:r w:rsidR="00180328" w:rsidRPr="007C2088">
        <w:rPr>
          <w:sz w:val="20"/>
          <w:szCs w:val="20"/>
          <w:lang w:eastAsia="pt-BR"/>
        </w:rPr>
        <w:t>No desenho abaixo, o número equivalente ao hormônio ESTRÓGENO é:</w:t>
      </w:r>
    </w:p>
    <w:p w:rsidR="00180328" w:rsidRPr="007C2088" w:rsidRDefault="00180328" w:rsidP="00806799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000000" w:rsidRDefault="00007D33" w:rsidP="00806799">
      <w:pPr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lastRenderedPageBreak/>
        <w:drawing>
          <wp:inline distT="0" distB="0" distL="0" distR="0">
            <wp:extent cx="2943225" cy="23431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0328" w:rsidRPr="007C2088">
        <w:rPr>
          <w:sz w:val="20"/>
          <w:szCs w:val="20"/>
          <w:shd w:val="clear" w:color="auto" w:fill="FFFFFF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B45D9" w:rsidRPr="00B60C68">
        <w:rPr>
          <w:position w:val="-4"/>
          <w:sz w:val="20"/>
          <w:lang w:eastAsia="pt-BR"/>
        </w:rPr>
        <w:object w:dxaOrig="139" w:dyaOrig="240">
          <v:shape id="_x0000_i1028" type="#_x0000_t75" style="width:6.75pt;height:12pt" o:ole="">
            <v:imagedata r:id="rId10" o:title=""/>
          </v:shape>
          <o:OLEObject Type="Embed" ProgID="Equation.DSMT4" ShapeID="_x0000_i1028" DrawAspect="Content" ObjectID="_1664357782" r:id="rId11"/>
        </w:object>
      </w:r>
      <w:r w:rsidR="00E92C62" w:rsidRPr="00B60C68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01915" w:rsidRPr="003C7F45">
        <w:rPr>
          <w:position w:val="-4"/>
          <w:sz w:val="20"/>
          <w:lang w:eastAsia="pt-BR"/>
        </w:rPr>
        <w:object w:dxaOrig="180" w:dyaOrig="240">
          <v:shape id="_x0000_i1029" type="#_x0000_t75" style="width:9pt;height:12pt" o:ole="">
            <v:imagedata r:id="rId12" o:title=""/>
          </v:shape>
          <o:OLEObject Type="Embed" ProgID="Equation.DSMT4" ShapeID="_x0000_i1029" DrawAspect="Content" ObjectID="_1664357783" r:id="rId13"/>
        </w:object>
      </w:r>
      <w:r w:rsidR="00802BCB" w:rsidRPr="003C7F45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8778F" w:rsidRPr="00326F95">
        <w:rPr>
          <w:position w:val="-6"/>
          <w:sz w:val="20"/>
          <w:lang w:eastAsia="pt-BR"/>
        </w:rPr>
        <w:object w:dxaOrig="180" w:dyaOrig="260">
          <v:shape id="_x0000_i1030" type="#_x0000_t75" style="width:9pt;height:12.75pt" o:ole="">
            <v:imagedata r:id="rId14" o:title=""/>
          </v:shape>
          <o:OLEObject Type="Embed" ProgID="Equation.DSMT4" ShapeID="_x0000_i1030" DrawAspect="Content" ObjectID="_1664357784" r:id="rId15"/>
        </w:object>
      </w:r>
      <w:r w:rsidR="0038662C" w:rsidRPr="00326F95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925B4" w:rsidRPr="00236E0D">
        <w:rPr>
          <w:position w:val="-4"/>
          <w:sz w:val="20"/>
          <w:lang w:eastAsia="pt-BR"/>
        </w:rPr>
        <w:object w:dxaOrig="180" w:dyaOrig="240">
          <v:shape id="_x0000_i1031" type="#_x0000_t75" style="width:9pt;height:12pt" o:ole="">
            <v:imagedata r:id="rId16" o:title=""/>
          </v:shape>
          <o:OLEObject Type="Embed" ProgID="Equation.DSMT4" ShapeID="_x0000_i1031" DrawAspect="Content" ObjectID="_1664357785" r:id="rId17"/>
        </w:object>
      </w:r>
      <w:r w:rsidR="00C77863" w:rsidRPr="00236E0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773ECD" w:rsidRPr="00980804" w:rsidRDefault="000D1869" w:rsidP="00773EC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(Fmp)  </w:t>
      </w:r>
      <w:r w:rsidR="00773ECD" w:rsidRPr="00980804">
        <w:rPr>
          <w:sz w:val="20"/>
          <w:szCs w:val="20"/>
          <w:lang w:eastAsia="pt-BR"/>
        </w:rPr>
        <w:t>Os rins podem excretar grande quantidade de urina diluída ou pequeno volume de urina concentrada sem grandes alterações nas excreções de solutos, como sódio e potássio. As ações do hormônio antidiurético (ADH) têm papel fundamental no co</w:t>
      </w:r>
      <w:r w:rsidR="00A71B1D" w:rsidRPr="00980804">
        <w:rPr>
          <w:sz w:val="20"/>
          <w:szCs w:val="20"/>
          <w:lang w:eastAsia="pt-BR"/>
        </w:rPr>
        <w:t xml:space="preserve">ntrole do grau de diluição ou </w:t>
      </w:r>
      <w:r w:rsidR="00773ECD" w:rsidRPr="00980804">
        <w:rPr>
          <w:sz w:val="20"/>
          <w:szCs w:val="20"/>
          <w:lang w:eastAsia="pt-BR"/>
        </w:rPr>
        <w:t xml:space="preserve">concentração da urina. A secreção de ADH pode ser aumentada ou diminuída por estímulos </w:t>
      </w:r>
      <w:r w:rsidR="00A71B1D" w:rsidRPr="00980804">
        <w:rPr>
          <w:sz w:val="20"/>
          <w:szCs w:val="20"/>
          <w:lang w:eastAsia="pt-BR"/>
        </w:rPr>
        <w:t xml:space="preserve">no </w:t>
      </w:r>
      <w:r w:rsidR="00773ECD" w:rsidRPr="00980804">
        <w:rPr>
          <w:sz w:val="20"/>
          <w:szCs w:val="20"/>
          <w:lang w:eastAsia="pt-BR"/>
        </w:rPr>
        <w:t>sistema nervoso central, bem como por diversos fármacos e hormônios.</w:t>
      </w:r>
    </w:p>
    <w:p w:rsidR="00773ECD" w:rsidRPr="00980804" w:rsidRDefault="00773ECD" w:rsidP="00773EC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773EC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80804">
        <w:rPr>
          <w:sz w:val="20"/>
          <w:szCs w:val="20"/>
          <w:lang w:eastAsia="pt-BR"/>
        </w:rPr>
        <w:t>A liberação do ADH é estimulada pelo</w:t>
      </w:r>
      <w:r w:rsidR="00474B44" w:rsidRPr="00980804">
        <w:rPr>
          <w:sz w:val="20"/>
          <w:szCs w:val="20"/>
          <w:lang w:eastAsia="pt-BR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937C2" w:rsidRPr="00EE36F8">
        <w:rPr>
          <w:sz w:val="20"/>
          <w:szCs w:val="20"/>
          <w:lang w:eastAsia="pt-BR"/>
        </w:rPr>
        <w:t>consumo de álcool</w:t>
      </w:r>
      <w:r w:rsidR="00474B44" w:rsidRPr="00EE36F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252A2" w:rsidRPr="00C61952">
        <w:rPr>
          <w:sz w:val="20"/>
          <w:szCs w:val="20"/>
          <w:lang w:eastAsia="pt-BR"/>
        </w:rPr>
        <w:t>aumento da volemia</w:t>
      </w:r>
      <w:r w:rsidR="00474B44" w:rsidRPr="00C6195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83014" w:rsidRPr="00CD4B28">
        <w:rPr>
          <w:sz w:val="20"/>
          <w:szCs w:val="20"/>
          <w:lang w:eastAsia="pt-BR"/>
        </w:rPr>
        <w:t>vômito seguido de náusea</w:t>
      </w:r>
      <w:r w:rsidR="00474B44" w:rsidRPr="00CD4B2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D5A65" w:rsidRPr="00A84C63">
        <w:rPr>
          <w:sz w:val="20"/>
          <w:szCs w:val="20"/>
          <w:lang w:eastAsia="pt-BR"/>
        </w:rPr>
        <w:t>aumento da pressão sanguínea</w:t>
      </w:r>
      <w:r w:rsidR="00474B44" w:rsidRPr="00A84C6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111E5" w:rsidRPr="00103373">
        <w:rPr>
          <w:sz w:val="20"/>
          <w:szCs w:val="20"/>
          <w:lang w:eastAsia="pt-BR"/>
        </w:rPr>
        <w:t>decréscimo da osmolaridade plasmática</w:t>
      </w:r>
      <w:r w:rsidR="00474B44" w:rsidRPr="0010337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E73B5" w:rsidRPr="00695213" w:rsidRDefault="000D1869" w:rsidP="00FE73B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(Famerp)  </w:t>
      </w:r>
      <w:r w:rsidR="00FE73B5" w:rsidRPr="00695213">
        <w:rPr>
          <w:sz w:val="20"/>
          <w:szCs w:val="20"/>
          <w:lang w:eastAsia="pt-BR"/>
        </w:rPr>
        <w:t>O esquema representa um mecanismo fisiológico de ajuste do corpo humano ao ambiente frio.</w:t>
      </w:r>
    </w:p>
    <w:p w:rsidR="00EE4576" w:rsidRPr="00695213" w:rsidRDefault="00EE4576" w:rsidP="00EE4576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shd w:val="clear" w:color="auto" w:fill="FFFFFF"/>
          <w:lang w:eastAsia="pt-BR"/>
        </w:rPr>
      </w:pPr>
    </w:p>
    <w:p w:rsidR="00EE4576" w:rsidRPr="00695213" w:rsidRDefault="00007D33" w:rsidP="00EE4576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shd w:val="clear" w:color="auto" w:fill="FFFF00"/>
          <w:lang w:eastAsia="pt-BR"/>
        </w:rPr>
      </w:pPr>
      <w:r>
        <w:rPr>
          <w:bCs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5314950" cy="7620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576" w:rsidRPr="00695213" w:rsidRDefault="00EE4576" w:rsidP="00EE4576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0"/>
          <w:szCs w:val="20"/>
          <w:lang w:eastAsia="pt-BR"/>
        </w:rPr>
      </w:pPr>
    </w:p>
    <w:p w:rsidR="00FE73B5" w:rsidRPr="00695213" w:rsidRDefault="00FE73B5" w:rsidP="002D5BF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695213">
        <w:rPr>
          <w:bCs/>
          <w:sz w:val="20"/>
          <w:szCs w:val="20"/>
          <w:lang w:eastAsia="pt-BR"/>
        </w:rPr>
        <w:t xml:space="preserve">a) </w:t>
      </w:r>
      <w:r w:rsidRPr="00695213">
        <w:rPr>
          <w:sz w:val="20"/>
          <w:szCs w:val="20"/>
          <w:lang w:eastAsia="pt-BR"/>
        </w:rPr>
        <w:t>Cite o hormônio hipofisário que estimula a tireoidea. Qual é o elemento mineral do sal de cozinha que é fundamental</w:t>
      </w:r>
      <w:r w:rsidR="002D5BF1" w:rsidRPr="00695213">
        <w:rPr>
          <w:sz w:val="20"/>
          <w:szCs w:val="20"/>
          <w:lang w:eastAsia="pt-BR"/>
        </w:rPr>
        <w:t xml:space="preserve"> </w:t>
      </w:r>
      <w:r w:rsidRPr="00695213">
        <w:rPr>
          <w:sz w:val="20"/>
          <w:szCs w:val="20"/>
          <w:lang w:eastAsia="pt-BR"/>
        </w:rPr>
        <w:t>para a síntese dos hormônios T3 e T4?</w:t>
      </w:r>
    </w:p>
    <w:p w:rsidR="00000000" w:rsidRDefault="00FE73B5" w:rsidP="0026474A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695213">
        <w:rPr>
          <w:bCs/>
          <w:sz w:val="20"/>
          <w:szCs w:val="20"/>
          <w:lang w:eastAsia="pt-BR"/>
        </w:rPr>
        <w:t xml:space="preserve">b) </w:t>
      </w:r>
      <w:r w:rsidRPr="00695213">
        <w:rPr>
          <w:sz w:val="20"/>
          <w:szCs w:val="20"/>
          <w:lang w:eastAsia="pt-BR"/>
        </w:rPr>
        <w:t>Em dias frios, como reage o organismo no que se refere aos hormônios T3 e T4? Qual a importância dessa reação para</w:t>
      </w:r>
      <w:r w:rsidR="002D5BF1" w:rsidRPr="00695213">
        <w:rPr>
          <w:sz w:val="20"/>
          <w:szCs w:val="20"/>
          <w:lang w:eastAsia="pt-BR"/>
        </w:rPr>
        <w:t xml:space="preserve"> </w:t>
      </w:r>
      <w:r w:rsidRPr="00695213">
        <w:rPr>
          <w:sz w:val="20"/>
          <w:szCs w:val="20"/>
          <w:lang w:eastAsia="pt-BR"/>
        </w:rPr>
        <w:t>um organismo endotérmico?</w:t>
      </w:r>
      <w:r w:rsidR="00474B44" w:rsidRPr="00695213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20EDE" w:rsidRPr="00C37F9D" w:rsidRDefault="000D1869" w:rsidP="00520ED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(Unigranrio - Medicina)  </w:t>
      </w:r>
      <w:r w:rsidR="00520EDE" w:rsidRPr="00C37F9D">
        <w:rPr>
          <w:b/>
          <w:bCs/>
          <w:color w:val="000000"/>
          <w:sz w:val="20"/>
          <w:szCs w:val="20"/>
          <w:lang w:eastAsia="pt-BR"/>
        </w:rPr>
        <w:t>“Soneca de mais de uma hora pode aumentar risco de diabetes, diz estudo”</w:t>
      </w:r>
    </w:p>
    <w:p w:rsidR="00520EDE" w:rsidRPr="00C37F9D" w:rsidRDefault="00520EDE" w:rsidP="00520ED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CC07DA" w:rsidRPr="00C37F9D" w:rsidRDefault="00520EDE" w:rsidP="00520ED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C37F9D">
        <w:rPr>
          <w:color w:val="000000"/>
          <w:sz w:val="20"/>
          <w:szCs w:val="20"/>
          <w:lang w:eastAsia="pt-BR"/>
        </w:rPr>
        <w:t xml:space="preserve">“Os benefícios para a saúde da sesta – soneca depois do almoço – são regularmente destacados, mas essa prática pode aumentar o risco de desenvolver </w:t>
      </w:r>
      <w:r w:rsidRPr="00C37F9D">
        <w:rPr>
          <w:b/>
          <w:bCs/>
          <w:color w:val="000000"/>
          <w:sz w:val="20"/>
          <w:szCs w:val="20"/>
          <w:lang w:eastAsia="pt-BR"/>
        </w:rPr>
        <w:t>diabetes</w:t>
      </w:r>
      <w:r w:rsidRPr="00C37F9D">
        <w:rPr>
          <w:color w:val="000000"/>
          <w:sz w:val="20"/>
          <w:szCs w:val="20"/>
          <w:lang w:eastAsia="pt-BR"/>
        </w:rPr>
        <w:t xml:space="preserve">, se durar mais de uma hora – adverte um estudo japonês recebido com reservas por especialistas independentes. As pessoas que fazem sestas diárias de mais de 60 minutos de duração apresentam "um risco significativamente mais alto de </w:t>
      </w:r>
      <w:r w:rsidRPr="00C37F9D">
        <w:rPr>
          <w:b/>
          <w:bCs/>
          <w:color w:val="000000"/>
          <w:sz w:val="20"/>
          <w:szCs w:val="20"/>
          <w:lang w:eastAsia="pt-BR"/>
        </w:rPr>
        <w:t>diabetes do tipo 2</w:t>
      </w:r>
      <w:r w:rsidRPr="00C37F9D">
        <w:rPr>
          <w:color w:val="000000"/>
          <w:sz w:val="20"/>
          <w:szCs w:val="20"/>
          <w:lang w:eastAsia="pt-BR"/>
        </w:rPr>
        <w:t>" do que os que não dormem a sesta, observaram quatro cientistas da Universidade de Tóquio, sem demonstrar, porém, uma relação de causa e efeito.</w:t>
      </w:r>
    </w:p>
    <w:p w:rsidR="00CC07DA" w:rsidRPr="00C37F9D" w:rsidRDefault="00CC07DA" w:rsidP="00520ED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520EDE" w:rsidRPr="00C37F9D" w:rsidRDefault="00520EDE" w:rsidP="00CC07DA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jc w:val="right"/>
        <w:rPr>
          <w:color w:val="000000"/>
          <w:sz w:val="20"/>
          <w:szCs w:val="20"/>
          <w:lang w:eastAsia="pt-BR"/>
        </w:rPr>
      </w:pPr>
      <w:r w:rsidRPr="00C37F9D">
        <w:rPr>
          <w:iCs/>
          <w:color w:val="000000"/>
          <w:sz w:val="20"/>
          <w:szCs w:val="20"/>
          <w:lang w:eastAsia="pt-BR"/>
        </w:rPr>
        <w:t>(G1-Bem Estar, 27/09/2016 05h00 - Atualizado em 27/09/2016 05h00)</w:t>
      </w:r>
    </w:p>
    <w:p w:rsidR="00520EDE" w:rsidRPr="00C37F9D" w:rsidRDefault="00520EDE" w:rsidP="00520ED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CC07DA" w:rsidRPr="00C37F9D" w:rsidRDefault="00CC07DA" w:rsidP="00520ED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000000" w:rsidRDefault="00520EDE" w:rsidP="00520ED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Times New Roman"/>
          <w:color w:val="000000"/>
          <w:sz w:val="24"/>
          <w:szCs w:val="24"/>
          <w:lang w:eastAsia="pt-BR"/>
        </w:rPr>
      </w:pPr>
      <w:r w:rsidRPr="00C37F9D">
        <w:rPr>
          <w:color w:val="000000"/>
          <w:sz w:val="20"/>
          <w:szCs w:val="20"/>
          <w:lang w:eastAsia="pt-BR"/>
        </w:rPr>
        <w:t xml:space="preserve">A matéria acima está relacionada ao </w:t>
      </w:r>
      <w:r w:rsidRPr="00C37F9D">
        <w:rPr>
          <w:b/>
          <w:bCs/>
          <w:color w:val="000000"/>
          <w:sz w:val="20"/>
          <w:szCs w:val="20"/>
          <w:lang w:eastAsia="pt-BR"/>
        </w:rPr>
        <w:t>diabetes tipo 2</w:t>
      </w:r>
      <w:r w:rsidRPr="00C37F9D">
        <w:rPr>
          <w:color w:val="000000"/>
          <w:sz w:val="20"/>
          <w:szCs w:val="20"/>
          <w:lang w:eastAsia="pt-BR"/>
        </w:rPr>
        <w:t xml:space="preserve">, que é um distúrbio metabólico caracterizado pelo elevado nível de glicose no sangue no âmbito da resistência à insulina e pela insuficiência relativa de </w:t>
      </w:r>
      <w:r w:rsidRPr="00C37F9D">
        <w:rPr>
          <w:b/>
          <w:bCs/>
          <w:color w:val="000000"/>
          <w:sz w:val="20"/>
          <w:szCs w:val="20"/>
          <w:lang w:eastAsia="pt-BR"/>
        </w:rPr>
        <w:t>insulina</w:t>
      </w:r>
      <w:r w:rsidRPr="00C37F9D">
        <w:rPr>
          <w:color w:val="000000"/>
          <w:sz w:val="20"/>
          <w:szCs w:val="20"/>
          <w:lang w:eastAsia="pt-BR"/>
        </w:rPr>
        <w:t xml:space="preserve">. Em relação ao </w:t>
      </w:r>
      <w:r w:rsidRPr="00C37F9D">
        <w:rPr>
          <w:b/>
          <w:bCs/>
          <w:color w:val="000000"/>
          <w:sz w:val="20"/>
          <w:szCs w:val="20"/>
          <w:lang w:eastAsia="pt-BR"/>
        </w:rPr>
        <w:t xml:space="preserve">hormônio </w:t>
      </w:r>
      <w:r w:rsidRPr="00C37F9D">
        <w:rPr>
          <w:color w:val="000000"/>
          <w:sz w:val="20"/>
          <w:szCs w:val="20"/>
          <w:lang w:eastAsia="pt-BR"/>
        </w:rPr>
        <w:t xml:space="preserve">aqui em questão se pode afirmar </w:t>
      </w:r>
      <w:r w:rsidRPr="00C37F9D">
        <w:rPr>
          <w:b/>
          <w:bCs/>
          <w:color w:val="000000"/>
          <w:sz w:val="20"/>
          <w:szCs w:val="20"/>
          <w:lang w:eastAsia="pt-BR"/>
        </w:rPr>
        <w:t>EXCETO</w:t>
      </w:r>
      <w:r w:rsidRPr="00C37F9D">
        <w:rPr>
          <w:color w:val="000000"/>
          <w:sz w:val="20"/>
          <w:szCs w:val="20"/>
          <w:lang w:eastAsia="pt-BR"/>
        </w:rPr>
        <w:t xml:space="preserve">: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4436E" w:rsidRPr="005B43DE">
        <w:rPr>
          <w:color w:val="000000"/>
          <w:sz w:val="20"/>
          <w:szCs w:val="20"/>
          <w:lang w:eastAsia="pt-BR"/>
        </w:rPr>
        <w:t xml:space="preserve">É hormônio responsável pela redução da glicemia (taxa de glicose no sangue).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35D32" w:rsidRPr="001F47F6">
        <w:rPr>
          <w:color w:val="000000"/>
          <w:sz w:val="20"/>
          <w:szCs w:val="20"/>
          <w:lang w:eastAsia="pt-BR"/>
        </w:rPr>
        <w:t xml:space="preserve">É hormônio produzido pelo componente endócrino do pâncreas.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236F5" w:rsidRPr="00200734">
        <w:rPr>
          <w:color w:val="000000"/>
          <w:sz w:val="20"/>
          <w:szCs w:val="20"/>
          <w:lang w:eastAsia="pt-BR"/>
        </w:rPr>
        <w:t xml:space="preserve">Pode ser usado para controlar a glicemia também por via oral, por se tratar de um polipeptídio.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3724F" w:rsidRPr="00930BC9">
        <w:rPr>
          <w:color w:val="000000"/>
          <w:sz w:val="20"/>
          <w:szCs w:val="20"/>
          <w:lang w:eastAsia="pt-BR"/>
        </w:rPr>
        <w:t xml:space="preserve">Quando a produção de insulina é deficiente, a glicose acumula-se no sangue e na urina.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7137A" w:rsidRPr="006C5356">
        <w:rPr>
          <w:color w:val="000000"/>
          <w:sz w:val="20"/>
          <w:szCs w:val="20"/>
          <w:lang w:eastAsia="pt-BR"/>
        </w:rPr>
        <w:t xml:space="preserve">O Glucagon, em relação a insulina, possui papel antagônico que é aumentar a glicemia (nível de glicose no sangue).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5B4164" w:rsidRPr="00623E54" w:rsidRDefault="000D1869" w:rsidP="005B416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(Famerp)  </w:t>
      </w:r>
      <w:r w:rsidR="005B4164" w:rsidRPr="00623E54">
        <w:rPr>
          <w:sz w:val="20"/>
          <w:szCs w:val="20"/>
          <w:lang w:eastAsia="pt-BR"/>
        </w:rPr>
        <w:t>O fluxograma ilustra a participação de alguns órgãos e substâncias (angiotensinogênio, angiotensina, renina e aldosterona) no controle da pressão arterial humana.</w:t>
      </w:r>
    </w:p>
    <w:p w:rsidR="005B4164" w:rsidRPr="00623E54" w:rsidRDefault="005B4164" w:rsidP="005B416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65781B" w:rsidRPr="00623E54" w:rsidRDefault="00007D33" w:rsidP="005B416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4581525" cy="28384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81B" w:rsidRPr="00623E54" w:rsidRDefault="0065781B" w:rsidP="005B416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752CE" w:rsidRPr="00623E54" w:rsidRDefault="005B4164" w:rsidP="005B416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23E54">
        <w:rPr>
          <w:sz w:val="20"/>
          <w:szCs w:val="20"/>
          <w:lang w:eastAsia="pt-BR"/>
        </w:rPr>
        <w:t>Considere que os números 1, 2 e 3 indicados no fluxograma</w:t>
      </w:r>
      <w:r w:rsidR="008752CE" w:rsidRPr="00623E54">
        <w:rPr>
          <w:sz w:val="20"/>
          <w:szCs w:val="20"/>
          <w:lang w:eastAsia="pt-BR"/>
        </w:rPr>
        <w:t xml:space="preserve"> </w:t>
      </w:r>
      <w:r w:rsidRPr="00623E54">
        <w:rPr>
          <w:sz w:val="20"/>
          <w:szCs w:val="20"/>
          <w:lang w:eastAsia="pt-BR"/>
        </w:rPr>
        <w:t xml:space="preserve">representem uma ação do tipo estimulante </w:t>
      </w:r>
      <w:r w:rsidR="00823B4F" w:rsidRPr="00623E54">
        <w:rPr>
          <w:position w:val="-10"/>
          <w:sz w:val="20"/>
          <w:szCs w:val="20"/>
          <w:lang w:eastAsia="pt-BR"/>
        </w:rPr>
        <w:object w:dxaOrig="320" w:dyaOrig="300">
          <v:shape id="_x0000_i1034" type="#_x0000_t75" style="width:15.75pt;height:15pt" o:ole="">
            <v:imagedata r:id="rId20" o:title=""/>
          </v:shape>
          <o:OLEObject Type="Embed" ProgID="Equation.DSMT4" ShapeID="_x0000_i1034" DrawAspect="Content" ObjectID="_1664357786" r:id="rId21"/>
        </w:object>
      </w:r>
      <w:r w:rsidRPr="00623E54">
        <w:rPr>
          <w:sz w:val="20"/>
          <w:szCs w:val="20"/>
          <w:lang w:eastAsia="pt-BR"/>
        </w:rPr>
        <w:t xml:space="preserve"> ou uma ação</w:t>
      </w:r>
      <w:r w:rsidR="008752CE" w:rsidRPr="00623E54">
        <w:rPr>
          <w:sz w:val="20"/>
          <w:szCs w:val="20"/>
          <w:lang w:eastAsia="pt-BR"/>
        </w:rPr>
        <w:t xml:space="preserve"> </w:t>
      </w:r>
      <w:r w:rsidRPr="00623E54">
        <w:rPr>
          <w:sz w:val="20"/>
          <w:szCs w:val="20"/>
          <w:lang w:eastAsia="pt-BR"/>
        </w:rPr>
        <w:t xml:space="preserve">do tipo inibidora </w:t>
      </w:r>
      <w:r w:rsidR="00823B4F" w:rsidRPr="00623E54">
        <w:rPr>
          <w:position w:val="-10"/>
          <w:sz w:val="20"/>
          <w:szCs w:val="20"/>
          <w:lang w:eastAsia="pt-BR"/>
        </w:rPr>
        <w:object w:dxaOrig="320" w:dyaOrig="300">
          <v:shape id="_x0000_i1035" type="#_x0000_t75" style="width:15.75pt;height:15pt" o:ole="">
            <v:imagedata r:id="rId22" o:title=""/>
          </v:shape>
          <o:OLEObject Type="Embed" ProgID="Equation.DSMT4" ShapeID="_x0000_i1035" DrawAspect="Content" ObjectID="_1664357787" r:id="rId23"/>
        </w:object>
      </w:r>
      <w:r w:rsidR="008752CE" w:rsidRPr="00623E54">
        <w:rPr>
          <w:sz w:val="20"/>
          <w:szCs w:val="20"/>
          <w:lang w:eastAsia="pt-BR"/>
        </w:rPr>
        <w:t xml:space="preserve"> </w:t>
      </w:r>
      <w:r w:rsidRPr="00623E54">
        <w:rPr>
          <w:sz w:val="20"/>
          <w:szCs w:val="20"/>
          <w:lang w:eastAsia="pt-BR"/>
        </w:rPr>
        <w:t>e que o aumento da reabsorção de sódio</w:t>
      </w:r>
      <w:r w:rsidR="008752CE" w:rsidRPr="00623E54">
        <w:rPr>
          <w:sz w:val="20"/>
          <w:szCs w:val="20"/>
          <w:lang w:eastAsia="pt-BR"/>
        </w:rPr>
        <w:t xml:space="preserve"> </w:t>
      </w:r>
      <w:r w:rsidRPr="00623E54">
        <w:rPr>
          <w:sz w:val="20"/>
          <w:szCs w:val="20"/>
          <w:lang w:eastAsia="pt-BR"/>
        </w:rPr>
        <w:t>nos túbulos renais promova um deslocamento hídrico nos</w:t>
      </w:r>
      <w:r w:rsidR="008752CE" w:rsidRPr="00623E54">
        <w:rPr>
          <w:sz w:val="20"/>
          <w:szCs w:val="20"/>
          <w:lang w:eastAsia="pt-BR"/>
        </w:rPr>
        <w:t xml:space="preserve"> túbulos renais.</w:t>
      </w:r>
    </w:p>
    <w:p w:rsidR="008752CE" w:rsidRPr="00623E54" w:rsidRDefault="008752CE" w:rsidP="005B416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5B4164" w:rsidP="005B416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23E54">
        <w:rPr>
          <w:sz w:val="20"/>
          <w:szCs w:val="20"/>
          <w:lang w:eastAsia="pt-BR"/>
        </w:rPr>
        <w:t>De acordo com essas informações, assinale</w:t>
      </w:r>
      <w:r w:rsidR="008752CE" w:rsidRPr="00623E54">
        <w:rPr>
          <w:sz w:val="20"/>
          <w:szCs w:val="20"/>
          <w:lang w:eastAsia="pt-BR"/>
        </w:rPr>
        <w:t xml:space="preserve"> </w:t>
      </w:r>
      <w:r w:rsidRPr="00623E54">
        <w:rPr>
          <w:sz w:val="20"/>
          <w:szCs w:val="20"/>
          <w:lang w:eastAsia="pt-BR"/>
        </w:rPr>
        <w:t>a alternativa que indica, correta e respectivamente, o tipo da</w:t>
      </w:r>
      <w:r w:rsidR="008752CE" w:rsidRPr="00623E54">
        <w:rPr>
          <w:sz w:val="20"/>
          <w:szCs w:val="20"/>
          <w:lang w:eastAsia="pt-BR"/>
        </w:rPr>
        <w:t xml:space="preserve"> </w:t>
      </w:r>
      <w:r w:rsidRPr="00623E54">
        <w:rPr>
          <w:sz w:val="20"/>
          <w:szCs w:val="20"/>
          <w:lang w:eastAsia="pt-BR"/>
        </w:rPr>
        <w:t>ação representada pelos números 1, 2 e 3 e o resultado do</w:t>
      </w:r>
      <w:r w:rsidR="008752CE" w:rsidRPr="00623E54">
        <w:rPr>
          <w:sz w:val="20"/>
          <w:szCs w:val="20"/>
          <w:lang w:eastAsia="pt-BR"/>
        </w:rPr>
        <w:t xml:space="preserve"> </w:t>
      </w:r>
      <w:r w:rsidRPr="00623E54">
        <w:rPr>
          <w:sz w:val="20"/>
          <w:szCs w:val="20"/>
          <w:lang w:eastAsia="pt-BR"/>
        </w:rPr>
        <w:t xml:space="preserve">deslocamento hídrico.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812A5" w:rsidRPr="00C96BE4">
        <w:rPr>
          <w:position w:val="-10"/>
          <w:sz w:val="20"/>
          <w:szCs w:val="20"/>
          <w:lang w:eastAsia="pt-BR"/>
        </w:rPr>
        <w:object w:dxaOrig="1080" w:dyaOrig="300">
          <v:shape id="_x0000_i1036" type="#_x0000_t75" style="width:54pt;height:15pt" o:ole="">
            <v:imagedata r:id="rId24" o:title=""/>
          </v:shape>
          <o:OLEObject Type="Embed" ProgID="Equation.DSMT4" ShapeID="_x0000_i1036" DrawAspect="Content" ObjectID="_1664357788" r:id="rId25"/>
        </w:object>
      </w:r>
      <w:r w:rsidR="00F81BF7" w:rsidRPr="00C96BE4">
        <w:rPr>
          <w:sz w:val="20"/>
          <w:szCs w:val="20"/>
          <w:lang w:eastAsia="pt-BR"/>
        </w:rPr>
        <w:t xml:space="preserve"> aumento da reabsorção de água.</w:t>
      </w:r>
      <w:r w:rsidR="00474B44" w:rsidRPr="00C96BE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52795" w:rsidRPr="00163669">
        <w:rPr>
          <w:position w:val="-10"/>
          <w:sz w:val="20"/>
          <w:szCs w:val="20"/>
          <w:lang w:eastAsia="pt-BR"/>
        </w:rPr>
        <w:object w:dxaOrig="1060" w:dyaOrig="300">
          <v:shape id="_x0000_i1037" type="#_x0000_t75" style="width:53.25pt;height:15pt" o:ole="">
            <v:imagedata r:id="rId26" o:title=""/>
          </v:shape>
          <o:OLEObject Type="Embed" ProgID="Equation.DSMT4" ShapeID="_x0000_i1037" DrawAspect="Content" ObjectID="_1664357789" r:id="rId27"/>
        </w:object>
      </w:r>
      <w:r w:rsidR="00A01057" w:rsidRPr="00163669">
        <w:rPr>
          <w:sz w:val="20"/>
          <w:szCs w:val="20"/>
          <w:lang w:eastAsia="pt-BR"/>
        </w:rPr>
        <w:t xml:space="preserve"> aumento da reabsorção de água. </w:t>
      </w:r>
      <w:r w:rsidR="00474B44" w:rsidRPr="0016366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A42D8" w:rsidRPr="004C4A21">
        <w:rPr>
          <w:position w:val="-10"/>
          <w:sz w:val="20"/>
          <w:szCs w:val="20"/>
          <w:lang w:eastAsia="pt-BR"/>
        </w:rPr>
        <w:object w:dxaOrig="1080" w:dyaOrig="300">
          <v:shape id="_x0000_i1038" type="#_x0000_t75" style="width:54pt;height:15pt" o:ole="">
            <v:imagedata r:id="rId28" o:title=""/>
          </v:shape>
          <o:OLEObject Type="Embed" ProgID="Equation.DSMT4" ShapeID="_x0000_i1038" DrawAspect="Content" ObjectID="_1664357790" r:id="rId29"/>
        </w:object>
      </w:r>
      <w:r w:rsidR="00931CB6" w:rsidRPr="004C4A21">
        <w:rPr>
          <w:sz w:val="20"/>
          <w:szCs w:val="20"/>
          <w:lang w:eastAsia="pt-BR"/>
        </w:rPr>
        <w:t xml:space="preserve"> aumento da reabsorção de água. </w:t>
      </w:r>
      <w:r w:rsidR="00474B44" w:rsidRPr="004C4A2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E0D9D" w:rsidRPr="003009CA">
        <w:rPr>
          <w:position w:val="-10"/>
          <w:sz w:val="20"/>
          <w:szCs w:val="20"/>
          <w:lang w:eastAsia="pt-BR"/>
        </w:rPr>
        <w:object w:dxaOrig="1080" w:dyaOrig="300">
          <v:shape id="_x0000_i1039" type="#_x0000_t75" style="width:54pt;height:15pt" o:ole="">
            <v:imagedata r:id="rId30" o:title=""/>
          </v:shape>
          <o:OLEObject Type="Embed" ProgID="Equation.DSMT4" ShapeID="_x0000_i1039" DrawAspect="Content" ObjectID="_1664357791" r:id="rId31"/>
        </w:object>
      </w:r>
      <w:r w:rsidR="003505F5" w:rsidRPr="003009CA">
        <w:rPr>
          <w:sz w:val="20"/>
          <w:szCs w:val="20"/>
          <w:lang w:eastAsia="pt-BR"/>
        </w:rPr>
        <w:t xml:space="preserve"> redução da reabsorção de água.</w:t>
      </w:r>
      <w:r w:rsidR="00474B44" w:rsidRPr="003009C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3559C" w:rsidRPr="00A70482">
        <w:rPr>
          <w:position w:val="-10"/>
          <w:sz w:val="20"/>
          <w:szCs w:val="20"/>
          <w:lang w:eastAsia="pt-BR"/>
        </w:rPr>
        <w:object w:dxaOrig="1080" w:dyaOrig="300">
          <v:shape id="_x0000_i1040" type="#_x0000_t75" style="width:54pt;height:15pt" o:ole="">
            <v:imagedata r:id="rId32" o:title=""/>
          </v:shape>
          <o:OLEObject Type="Embed" ProgID="Equation.DSMT4" ShapeID="_x0000_i1040" DrawAspect="Content" ObjectID="_1664357792" r:id="rId33"/>
        </w:object>
      </w:r>
      <w:r w:rsidR="008C6120" w:rsidRPr="00A70482">
        <w:rPr>
          <w:sz w:val="20"/>
          <w:szCs w:val="20"/>
          <w:lang w:eastAsia="pt-BR"/>
        </w:rPr>
        <w:t xml:space="preserve"> redução da reabsorção de água.</w:t>
      </w:r>
      <w:r w:rsidR="00474B44" w:rsidRPr="00A7048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B678D4" w:rsidRPr="001D390E" w:rsidRDefault="000D1869" w:rsidP="00B678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(Fac. Santa Marcelina - Medicin)  </w:t>
      </w:r>
      <w:r w:rsidR="00B678D4" w:rsidRPr="001D390E">
        <w:rPr>
          <w:sz w:val="20"/>
          <w:szCs w:val="20"/>
          <w:lang w:eastAsia="pt-BR"/>
        </w:rPr>
        <w:t xml:space="preserve">A substância CERA (ativador constante do receptor de eritropoetina) é a terceira geração de </w:t>
      </w:r>
      <w:r w:rsidR="001A556E" w:rsidRPr="001D390E">
        <w:rPr>
          <w:sz w:val="20"/>
          <w:szCs w:val="20"/>
          <w:lang w:eastAsia="pt-BR"/>
        </w:rPr>
        <w:t>eritropo</w:t>
      </w:r>
      <w:r w:rsidR="00B678D4" w:rsidRPr="001D390E">
        <w:rPr>
          <w:sz w:val="20"/>
          <w:szCs w:val="20"/>
          <w:lang w:eastAsia="pt-BR"/>
        </w:rPr>
        <w:t>etina (EPO), hormônio que estimula a produção de eritrócitos, responsável pelo aumento da resistência muscular.</w:t>
      </w:r>
    </w:p>
    <w:p w:rsidR="00B678D4" w:rsidRPr="001D390E" w:rsidRDefault="00B678D4" w:rsidP="00B678D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B678D4" w:rsidRPr="001D390E" w:rsidRDefault="00B678D4" w:rsidP="00B678D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1D390E">
        <w:rPr>
          <w:bCs/>
          <w:sz w:val="20"/>
          <w:szCs w:val="20"/>
          <w:lang w:eastAsia="pt-BR"/>
        </w:rPr>
        <w:t xml:space="preserve">a) </w:t>
      </w:r>
      <w:r w:rsidRPr="001D390E">
        <w:rPr>
          <w:sz w:val="20"/>
          <w:szCs w:val="20"/>
          <w:lang w:eastAsia="pt-BR"/>
        </w:rPr>
        <w:t>Qual o principal órgão produtor de EPO no corpo humano adulto? Como esse hormônio atinge o local que produz eritrócitos?</w:t>
      </w:r>
    </w:p>
    <w:p w:rsidR="00000000" w:rsidRDefault="00B678D4" w:rsidP="00196C3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1D390E">
        <w:rPr>
          <w:bCs/>
          <w:sz w:val="20"/>
          <w:szCs w:val="20"/>
          <w:lang w:eastAsia="pt-BR"/>
        </w:rPr>
        <w:t xml:space="preserve">b) </w:t>
      </w:r>
      <w:r w:rsidRPr="001D390E">
        <w:rPr>
          <w:sz w:val="20"/>
          <w:szCs w:val="20"/>
          <w:lang w:eastAsia="pt-BR"/>
        </w:rPr>
        <w:t>Explique a vantagem fisiológica que um atleta pode ter com o aumento da produção de eritrócitos.</w:t>
      </w:r>
      <w:r w:rsidR="00196C34" w:rsidRPr="001D390E">
        <w:rPr>
          <w:sz w:val="20"/>
          <w:szCs w:val="20"/>
          <w:lang w:eastAsia="pt-BR"/>
        </w:rPr>
        <w:t xml:space="preserve"> </w:t>
      </w:r>
      <w:r w:rsidR="00474B44" w:rsidRPr="001D390E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8D2836" w:rsidRPr="00C634EC" w:rsidRDefault="000D1869" w:rsidP="008D28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(Fmp)  </w:t>
      </w:r>
      <w:r w:rsidR="008D2836" w:rsidRPr="00C634EC">
        <w:rPr>
          <w:sz w:val="20"/>
          <w:szCs w:val="20"/>
          <w:lang w:eastAsia="pt-BR"/>
        </w:rPr>
        <w:t>O pâncreas é uma grande glândula situada paralelamente ao estômago e abaixo dele. As enzimas digestivas pancreáticas são secretadas pelos ácinos pancreáticos, enquanto grande quantidade de bicarbonato de sódio é secretada pelos ductos pequenos e maiores que se originam dos ácinos. Após a entrada do quimo no intestino delgado, a secreção pancreática fica abundante, principalmente em resposta ao hormônio secretina, secretado quando o quimo vindo do estômago penetra no duodeno.</w:t>
      </w:r>
    </w:p>
    <w:p w:rsidR="008D2836" w:rsidRPr="00C634EC" w:rsidRDefault="008D2836" w:rsidP="008D28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D2836" w:rsidRPr="00C634EC" w:rsidRDefault="008D2836" w:rsidP="00993DB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C634EC">
        <w:rPr>
          <w:bCs/>
          <w:sz w:val="20"/>
          <w:szCs w:val="20"/>
          <w:lang w:eastAsia="pt-BR"/>
        </w:rPr>
        <w:t xml:space="preserve">a) </w:t>
      </w:r>
      <w:r w:rsidRPr="00C634EC">
        <w:rPr>
          <w:sz w:val="20"/>
          <w:szCs w:val="20"/>
          <w:lang w:eastAsia="pt-BR"/>
        </w:rPr>
        <w:t>Explique de que forma a grande quantidade de íons bicarbonato presente na secreção pancreática contribui para a digestão dos nutrientes.</w:t>
      </w:r>
    </w:p>
    <w:p w:rsidR="008D2836" w:rsidRPr="00C634EC" w:rsidRDefault="008D2836" w:rsidP="00993DB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C634EC">
        <w:rPr>
          <w:bCs/>
          <w:sz w:val="20"/>
          <w:szCs w:val="20"/>
          <w:lang w:eastAsia="pt-BR"/>
        </w:rPr>
        <w:t xml:space="preserve">b) </w:t>
      </w:r>
      <w:r w:rsidRPr="00C634EC">
        <w:rPr>
          <w:sz w:val="20"/>
          <w:szCs w:val="20"/>
          <w:lang w:eastAsia="pt-BR"/>
        </w:rPr>
        <w:t>Nomeie o hormônio que, assim como a secretina, chega ao pâncreas pela circulação sanguínea e provoca a secreção de enzimas digestivas pancreáticas.</w:t>
      </w:r>
    </w:p>
    <w:p w:rsidR="00000000" w:rsidRDefault="008D2836" w:rsidP="00CD24F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C634EC">
        <w:rPr>
          <w:bCs/>
          <w:sz w:val="20"/>
          <w:szCs w:val="20"/>
          <w:lang w:eastAsia="pt-BR"/>
        </w:rPr>
        <w:t xml:space="preserve">c) </w:t>
      </w:r>
      <w:r w:rsidRPr="00C634EC">
        <w:rPr>
          <w:sz w:val="20"/>
          <w:szCs w:val="20"/>
          <w:lang w:eastAsia="pt-BR"/>
        </w:rPr>
        <w:t xml:space="preserve">A enzima proteolítica mais abundante do suco pancreático é a tripsina, sintetizada nas células pancreáticas na forma inativa de tripsinogênio. Indique em que local do tubo digestório o tripsinogênio é ativado e explique como </w:t>
      </w:r>
      <w:r w:rsidR="00A4117A" w:rsidRPr="00C634EC">
        <w:rPr>
          <w:sz w:val="20"/>
          <w:szCs w:val="20"/>
          <w:lang w:eastAsia="pt-BR"/>
        </w:rPr>
        <w:t>ocorre</w:t>
      </w:r>
      <w:r w:rsidRPr="00C634EC">
        <w:rPr>
          <w:sz w:val="20"/>
          <w:szCs w:val="20"/>
          <w:lang w:eastAsia="pt-BR"/>
        </w:rPr>
        <w:t xml:space="preserve"> essa ativação enzimática.</w:t>
      </w:r>
      <w:r w:rsidR="00CD24F7" w:rsidRPr="00C634EC">
        <w:rPr>
          <w:sz w:val="20"/>
          <w:szCs w:val="20"/>
          <w:lang w:eastAsia="pt-BR"/>
        </w:rPr>
        <w:t xml:space="preserve"> </w:t>
      </w:r>
      <w:r w:rsidR="00474B44" w:rsidRPr="00C634EC">
        <w:rPr>
          <w:sz w:val="20"/>
          <w:szCs w:val="20"/>
          <w:lang w:eastAsia="pt-BR"/>
        </w:rPr>
        <w:t xml:space="preserve"> </w:t>
      </w:r>
    </w:p>
    <w:p w:rsidR="00000000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CC1017" w:rsidRPr="00CC1017" w:rsidRDefault="00CC1017" w:rsidP="00CC10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lang w:eastAsia="pt-BR"/>
        </w:rPr>
      </w:pPr>
      <w:r w:rsidRPr="00CC1017">
        <w:rPr>
          <w:b/>
          <w:sz w:val="20"/>
          <w:szCs w:val="20"/>
          <w:lang w:eastAsia="pt-BR"/>
        </w:rPr>
        <w:t>Doping Esportivo</w:t>
      </w:r>
    </w:p>
    <w:p w:rsidR="008A712A" w:rsidRDefault="008A712A" w:rsidP="00CC101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8A712A" w:rsidRDefault="00007D33" w:rsidP="00CC101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571750" cy="23241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F8F">
        <w:rPr>
          <w:sz w:val="20"/>
          <w:szCs w:val="20"/>
          <w:shd w:val="clear" w:color="auto" w:fill="FFFFFF"/>
          <w:lang w:eastAsia="pt-BR"/>
        </w:rPr>
        <w:t xml:space="preserve">    </w:t>
      </w: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286000" cy="191452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FA" w:rsidRDefault="00FE17FA" w:rsidP="00CC101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CC1017" w:rsidRPr="00CC1017" w:rsidRDefault="00CC1017" w:rsidP="00CC101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C1017">
        <w:rPr>
          <w:sz w:val="20"/>
          <w:szCs w:val="20"/>
          <w:lang w:eastAsia="pt-BR"/>
        </w:rPr>
        <w:t>Os jogos olímpicos Rio 2016 foram marcados pelo impedimento da participação de boa parte da delegação russa em virtude de um escândalo de doping. A pedido da Agência Mundial Antidoping, foi divulgado um relatório que denunciava um “sistema de doping de estado” envolvendo 30 esportes na Rússia e que contava com o auxílio dos serviços secretos russos.</w:t>
      </w:r>
    </w:p>
    <w:p w:rsidR="00CC1017" w:rsidRDefault="00CC1017" w:rsidP="00CC101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C1017">
        <w:rPr>
          <w:sz w:val="20"/>
          <w:szCs w:val="20"/>
          <w:lang w:eastAsia="pt-BR"/>
        </w:rPr>
        <w:t>A lista de substâncias proibidas pela Agência Mundial Antidoping inclui compostos cuja presença nas amostras de urina em qualquer concentração é passível de punição, e compostos que apenas são considerados proibidos a partir de determinada concentração na urina, como apresentado na tabela a seguir.</w:t>
      </w:r>
    </w:p>
    <w:p w:rsidR="006E2F8E" w:rsidRPr="00CC1017" w:rsidRDefault="006E2F8E" w:rsidP="00CC101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362"/>
        <w:gridCol w:w="3084"/>
      </w:tblGrid>
      <w:tr w:rsidR="006E2F8E" w:rsidRPr="006E2F8E" w:rsidTr="006E2F8E">
        <w:trPr>
          <w:trHeight w:val="261"/>
        </w:trPr>
        <w:tc>
          <w:tcPr>
            <w:tcW w:w="2718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val="en-US" w:eastAsia="pt-BR"/>
              </w:rPr>
            </w:pPr>
            <w:r w:rsidRPr="006E2F8E">
              <w:rPr>
                <w:b/>
                <w:sz w:val="20"/>
                <w:szCs w:val="20"/>
                <w:lang w:val="en-US" w:eastAsia="pt-BR"/>
              </w:rPr>
              <w:t>Substância</w:t>
            </w:r>
          </w:p>
        </w:tc>
        <w:tc>
          <w:tcPr>
            <w:tcW w:w="2362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val="en-US" w:eastAsia="pt-BR"/>
              </w:rPr>
            </w:pPr>
            <w:r w:rsidRPr="006E2F8E">
              <w:rPr>
                <w:b/>
                <w:sz w:val="20"/>
                <w:szCs w:val="20"/>
                <w:lang w:val="en-US" w:eastAsia="pt-BR"/>
              </w:rPr>
              <w:t>Classificação</w:t>
            </w:r>
          </w:p>
        </w:tc>
        <w:tc>
          <w:tcPr>
            <w:tcW w:w="3084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  <w:lang w:val="en-US" w:eastAsia="pt-BR"/>
              </w:rPr>
            </w:pPr>
            <w:r w:rsidRPr="006E2F8E">
              <w:rPr>
                <w:b/>
                <w:sz w:val="20"/>
                <w:szCs w:val="20"/>
                <w:lang w:val="en-US" w:eastAsia="pt-BR"/>
              </w:rPr>
              <w:t>Concentração-limite na urina</w:t>
            </w:r>
          </w:p>
        </w:tc>
      </w:tr>
      <w:tr w:rsidR="006E2F8E" w:rsidRPr="006E2F8E" w:rsidTr="006E2F8E">
        <w:trPr>
          <w:trHeight w:val="261"/>
        </w:trPr>
        <w:tc>
          <w:tcPr>
            <w:tcW w:w="2718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t>Efedrina</w:t>
            </w:r>
          </w:p>
        </w:tc>
        <w:tc>
          <w:tcPr>
            <w:tcW w:w="2362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t>Estimulante</w:t>
            </w:r>
          </w:p>
        </w:tc>
        <w:tc>
          <w:tcPr>
            <w:tcW w:w="3084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object w:dxaOrig="1060" w:dyaOrig="360">
                <v:shape id="_x0000_i1043" type="#_x0000_t75" style="width:53.25pt;height:18pt" o:ole="">
                  <v:imagedata r:id="rId36" o:title=""/>
                </v:shape>
                <o:OLEObject Type="Embed" ProgID="Equation.DSMT4" ShapeID="_x0000_i1043" DrawAspect="Content" ObjectID="_1664357793" r:id="rId37"/>
              </w:object>
            </w:r>
          </w:p>
        </w:tc>
      </w:tr>
      <w:tr w:rsidR="006E2F8E" w:rsidRPr="006E2F8E" w:rsidTr="006E2F8E">
        <w:trPr>
          <w:trHeight w:val="261"/>
        </w:trPr>
        <w:tc>
          <w:tcPr>
            <w:tcW w:w="2718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t>Pseudoefedrina</w:t>
            </w:r>
          </w:p>
        </w:tc>
        <w:tc>
          <w:tcPr>
            <w:tcW w:w="2362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t>Estimulante</w:t>
            </w:r>
          </w:p>
        </w:tc>
        <w:tc>
          <w:tcPr>
            <w:tcW w:w="3084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object w:dxaOrig="1180" w:dyaOrig="360">
                <v:shape id="_x0000_i1044" type="#_x0000_t75" style="width:59.25pt;height:18pt" o:ole="">
                  <v:imagedata r:id="rId38" o:title=""/>
                </v:shape>
                <o:OLEObject Type="Embed" ProgID="Equation.DSMT4" ShapeID="_x0000_i1044" DrawAspect="Content" ObjectID="_1664357794" r:id="rId39"/>
              </w:object>
            </w:r>
          </w:p>
        </w:tc>
      </w:tr>
      <w:tr w:rsidR="006E2F8E" w:rsidRPr="006E2F8E" w:rsidTr="006E2F8E">
        <w:trPr>
          <w:trHeight w:val="261"/>
        </w:trPr>
        <w:tc>
          <w:tcPr>
            <w:tcW w:w="2718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t>Norpseudoefedrina (catina)</w:t>
            </w:r>
          </w:p>
        </w:tc>
        <w:tc>
          <w:tcPr>
            <w:tcW w:w="2362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t>Estimulante</w:t>
            </w:r>
          </w:p>
        </w:tc>
        <w:tc>
          <w:tcPr>
            <w:tcW w:w="3084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object w:dxaOrig="960" w:dyaOrig="360">
                <v:shape id="_x0000_i1045" type="#_x0000_t75" style="width:48pt;height:18pt" o:ole="">
                  <v:imagedata r:id="rId40" o:title=""/>
                </v:shape>
                <o:OLEObject Type="Embed" ProgID="Equation.DSMT4" ShapeID="_x0000_i1045" DrawAspect="Content" ObjectID="_1664357795" r:id="rId41"/>
              </w:object>
            </w:r>
          </w:p>
        </w:tc>
      </w:tr>
      <w:tr w:rsidR="006E2F8E" w:rsidRPr="006E2F8E" w:rsidTr="006E2F8E">
        <w:trPr>
          <w:trHeight w:val="261"/>
        </w:trPr>
        <w:tc>
          <w:tcPr>
            <w:tcW w:w="2718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t>Metilefedrina</w:t>
            </w:r>
          </w:p>
        </w:tc>
        <w:tc>
          <w:tcPr>
            <w:tcW w:w="2362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t>Estimulante</w:t>
            </w:r>
          </w:p>
        </w:tc>
        <w:tc>
          <w:tcPr>
            <w:tcW w:w="3084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object w:dxaOrig="1060" w:dyaOrig="360">
                <v:shape id="_x0000_i1046" type="#_x0000_t75" style="width:53.25pt;height:18pt" o:ole="">
                  <v:imagedata r:id="rId42" o:title=""/>
                </v:shape>
                <o:OLEObject Type="Embed" ProgID="Equation.DSMT4" ShapeID="_x0000_i1046" DrawAspect="Content" ObjectID="_1664357796" r:id="rId43"/>
              </w:object>
            </w:r>
          </w:p>
        </w:tc>
      </w:tr>
      <w:tr w:rsidR="006E2F8E" w:rsidRPr="006E2F8E" w:rsidTr="006E2F8E">
        <w:trPr>
          <w:trHeight w:val="261"/>
        </w:trPr>
        <w:tc>
          <w:tcPr>
            <w:tcW w:w="2718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t>Salbutamol</w:t>
            </w:r>
          </w:p>
        </w:tc>
        <w:tc>
          <w:tcPr>
            <w:tcW w:w="2362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t xml:space="preserve">Agonista </w:t>
            </w:r>
            <w:r w:rsidRPr="006E2F8E">
              <w:rPr>
                <w:position w:val="-6"/>
                <w:sz w:val="20"/>
                <w:szCs w:val="20"/>
                <w:lang w:val="en-US" w:eastAsia="pt-BR"/>
              </w:rPr>
              <w:object w:dxaOrig="639" w:dyaOrig="260">
                <v:shape id="_x0000_i1047" type="#_x0000_t75" style="width:32.25pt;height:12.75pt" o:ole="">
                  <v:imagedata r:id="rId44" o:title=""/>
                </v:shape>
                <o:OLEObject Type="Embed" ProgID="Equation.DSMT4" ShapeID="_x0000_i1047" DrawAspect="Content" ObjectID="_1664357797" r:id="rId45"/>
              </w:object>
            </w:r>
          </w:p>
        </w:tc>
        <w:tc>
          <w:tcPr>
            <w:tcW w:w="3084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object w:dxaOrig="920" w:dyaOrig="360">
                <v:shape id="_x0000_i1048" type="#_x0000_t75" style="width:45.75pt;height:18pt" o:ole="">
                  <v:imagedata r:id="rId46" o:title=""/>
                </v:shape>
                <o:OLEObject Type="Embed" ProgID="Equation.DSMT4" ShapeID="_x0000_i1048" DrawAspect="Content" ObjectID="_1664357798" r:id="rId47"/>
              </w:object>
            </w:r>
          </w:p>
        </w:tc>
      </w:tr>
      <w:tr w:rsidR="006E2F8E" w:rsidRPr="006E2F8E" w:rsidTr="006E2F8E">
        <w:trPr>
          <w:trHeight w:val="261"/>
        </w:trPr>
        <w:tc>
          <w:tcPr>
            <w:tcW w:w="2718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t>Epitestosterona</w:t>
            </w:r>
          </w:p>
        </w:tc>
        <w:tc>
          <w:tcPr>
            <w:tcW w:w="2362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t>Esteroide anabolizante</w:t>
            </w:r>
          </w:p>
        </w:tc>
        <w:tc>
          <w:tcPr>
            <w:tcW w:w="3084" w:type="dxa"/>
            <w:vAlign w:val="center"/>
            <w:hideMark/>
          </w:tcPr>
          <w:p w:rsidR="006E2F8E" w:rsidRPr="006E2F8E" w:rsidRDefault="006E2F8E" w:rsidP="006E2F8E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 w:eastAsia="pt-BR"/>
              </w:rPr>
            </w:pPr>
            <w:r w:rsidRPr="006E2F8E">
              <w:rPr>
                <w:sz w:val="20"/>
                <w:szCs w:val="20"/>
                <w:lang w:val="en-US" w:eastAsia="pt-BR"/>
              </w:rPr>
              <w:object w:dxaOrig="1199" w:dyaOrig="360">
                <v:shape id="_x0000_i1049" type="#_x0000_t75" style="width:60pt;height:18pt" o:ole="">
                  <v:imagedata r:id="rId48" o:title=""/>
                </v:shape>
                <o:OLEObject Type="Embed" ProgID="Equation.DSMT4" ShapeID="_x0000_i1049" DrawAspect="Content" ObjectID="_1664357799" r:id="rId49"/>
              </w:object>
            </w:r>
          </w:p>
        </w:tc>
      </w:tr>
    </w:tbl>
    <w:p w:rsidR="006A5273" w:rsidRDefault="006A5273" w:rsidP="00CC101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592A75" w:rsidRDefault="00CC101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CC1017">
        <w:rPr>
          <w:sz w:val="20"/>
          <w:szCs w:val="20"/>
          <w:lang w:eastAsia="pt-BR"/>
        </w:rPr>
        <w:t xml:space="preserve">Muitas das substâncias proibidas são produzidas naturalmente no organismo. Como exemplos, podem ser citados hormônios como a epitestosterona (isômero da testosterona), a eritropoietina (EPO) e o hormônio de crescimento (GH). A testosterona também é usada no doping esportivo. Nesse caso, é aceitável que a razão entre as concentrações de testosterona e epitestosterona esteja entre </w:t>
      </w:r>
      <w:r w:rsidR="00C62A29" w:rsidRPr="0078236C">
        <w:rPr>
          <w:position w:val="-4"/>
          <w:sz w:val="20"/>
          <w:szCs w:val="20"/>
          <w:lang w:eastAsia="pt-BR"/>
        </w:rPr>
        <w:object w:dxaOrig="139" w:dyaOrig="240">
          <v:shape id="_x0000_i1050" type="#_x0000_t75" style="width:6.75pt;height:12pt" o:ole="">
            <v:imagedata r:id="rId50" o:title=""/>
          </v:shape>
          <o:OLEObject Type="Embed" ProgID="Equation.DSMT4" ShapeID="_x0000_i1050" DrawAspect="Content" ObjectID="_1664357800" r:id="rId51"/>
        </w:object>
      </w:r>
      <w:r w:rsidRPr="00CC1017">
        <w:rPr>
          <w:sz w:val="20"/>
          <w:szCs w:val="20"/>
          <w:lang w:eastAsia="pt-BR"/>
        </w:rPr>
        <w:t xml:space="preserve"> e </w:t>
      </w:r>
      <w:r w:rsidR="00C62A29" w:rsidRPr="0078236C">
        <w:rPr>
          <w:position w:val="-4"/>
          <w:sz w:val="20"/>
          <w:szCs w:val="20"/>
          <w:lang w:eastAsia="pt-BR"/>
        </w:rPr>
        <w:object w:dxaOrig="240" w:dyaOrig="240">
          <v:shape id="_x0000_i1051" type="#_x0000_t75" style="width:12pt;height:12pt" o:ole="">
            <v:imagedata r:id="rId52" o:title=""/>
          </v:shape>
          <o:OLEObject Type="Embed" ProgID="Equation.DSMT4" ShapeID="_x0000_i1051" DrawAspect="Content" ObjectID="_1664357801" r:id="rId53"/>
        </w:object>
      </w:r>
      <w:r w:rsidRPr="00CC1017">
        <w:rPr>
          <w:sz w:val="20"/>
          <w:szCs w:val="20"/>
          <w:lang w:eastAsia="pt-BR"/>
        </w:rPr>
        <w:t xml:space="preserve"> Razão acima de </w:t>
      </w:r>
      <w:r w:rsidR="00C62A29" w:rsidRPr="0078236C">
        <w:rPr>
          <w:position w:val="-4"/>
          <w:sz w:val="20"/>
          <w:szCs w:val="20"/>
          <w:lang w:eastAsia="pt-BR"/>
        </w:rPr>
        <w:object w:dxaOrig="180" w:dyaOrig="240">
          <v:shape id="_x0000_i1052" type="#_x0000_t75" style="width:9pt;height:12pt" o:ole="">
            <v:imagedata r:id="rId54" o:title=""/>
          </v:shape>
          <o:OLEObject Type="Embed" ProgID="Equation.DSMT4" ShapeID="_x0000_i1052" DrawAspect="Content" ObjectID="_1664357802" r:id="rId55"/>
        </w:object>
      </w:r>
      <w:r w:rsidRPr="00CC1017">
        <w:rPr>
          <w:sz w:val="20"/>
          <w:szCs w:val="20"/>
          <w:lang w:eastAsia="pt-BR"/>
        </w:rPr>
        <w:t xml:space="preserve"> é considerada doping.</w:t>
      </w:r>
    </w:p>
    <w:p w:rsidR="00000000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pt-BR"/>
        </w:rPr>
        <w:t xml:space="preserve"> </w:t>
      </w:r>
    </w:p>
    <w:p w:rsidR="00000000" w:rsidRDefault="00007D3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7221A7" w:rsidRPr="00C342DC" w:rsidRDefault="000D1869" w:rsidP="0010155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(Fac. Albert Einstein - Medicin)  </w:t>
      </w:r>
      <w:r w:rsidR="007221A7" w:rsidRPr="00C342DC">
        <w:rPr>
          <w:sz w:val="20"/>
          <w:szCs w:val="20"/>
          <w:lang w:eastAsia="pt-BR"/>
        </w:rPr>
        <w:t>Com base em seus conhecimentos, responda:</w:t>
      </w:r>
    </w:p>
    <w:p w:rsidR="007221A7" w:rsidRPr="00C342DC" w:rsidRDefault="007221A7" w:rsidP="0010155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7221A7" w:rsidRPr="00C342DC" w:rsidRDefault="007221A7" w:rsidP="007221A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C342DC">
        <w:rPr>
          <w:sz w:val="20"/>
          <w:szCs w:val="20"/>
          <w:lang w:eastAsia="pt-BR"/>
        </w:rPr>
        <w:t>a) A eritropoietina é produzida pelos rins e atua na medula óssea vermelha, estimulando a produção de hemácias. De que modo o uso desse hormônio por atletas pode aumentar o desempenho físico?</w:t>
      </w:r>
    </w:p>
    <w:p w:rsidR="00000000" w:rsidRDefault="007221A7" w:rsidP="007221A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C342DC">
        <w:rPr>
          <w:sz w:val="20"/>
          <w:szCs w:val="20"/>
          <w:lang w:eastAsia="pt-BR"/>
        </w:rPr>
        <w:t xml:space="preserve">b) Em que glândula é produzido naturalmente o hormônio de crescimento humano? Que consequências podem resultar da falta e do excesso desse hormônio no organismo?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74B44" w:rsidRPr="00BB7B48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(Fac. Albert Einstein - Medicin)  </w:t>
      </w:r>
      <w:r w:rsidR="00813548" w:rsidRPr="00BB7B48">
        <w:rPr>
          <w:sz w:val="20"/>
          <w:szCs w:val="20"/>
          <w:lang w:eastAsia="pt-BR"/>
        </w:rPr>
        <w:t>Exames de urina ajudam a diagnosticar alguns problemas que ocorrem em nosso organismo. Em um hospital, a análise da urina de um paciente adulto revelou o seguinte resultado para alguns de seus componentes:</w:t>
      </w:r>
    </w:p>
    <w:p w:rsidR="00813548" w:rsidRPr="00BB7B48" w:rsidRDefault="0081354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tbl>
      <w:tblPr>
        <w:tblStyle w:val="Cabealho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2418"/>
        <w:gridCol w:w="1988"/>
      </w:tblGrid>
      <w:tr w:rsidR="00813548" w:rsidRPr="00BB7B48" w:rsidTr="00E91021">
        <w:trPr>
          <w:trHeight w:val="341"/>
        </w:trPr>
        <w:tc>
          <w:tcPr>
            <w:tcW w:w="1761" w:type="dxa"/>
            <w:vAlign w:val="center"/>
          </w:tcPr>
          <w:p w:rsidR="00813548" w:rsidRPr="00BB7B48" w:rsidRDefault="00813548" w:rsidP="00E9102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t-BR"/>
              </w:rPr>
            </w:pPr>
            <w:r w:rsidRPr="00BB7B48">
              <w:rPr>
                <w:b/>
                <w:sz w:val="20"/>
                <w:szCs w:val="20"/>
                <w:lang w:eastAsia="pt-BR"/>
              </w:rPr>
              <w:t>COMPONENTE</w:t>
            </w:r>
          </w:p>
        </w:tc>
        <w:tc>
          <w:tcPr>
            <w:tcW w:w="4406" w:type="dxa"/>
            <w:gridSpan w:val="2"/>
            <w:vAlign w:val="center"/>
          </w:tcPr>
          <w:p w:rsidR="00813548" w:rsidRPr="00BB7B48" w:rsidRDefault="00813548" w:rsidP="00E9102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pt-BR"/>
              </w:rPr>
            </w:pPr>
            <w:r w:rsidRPr="00BB7B48">
              <w:rPr>
                <w:b/>
                <w:sz w:val="20"/>
                <w:szCs w:val="20"/>
                <w:lang w:eastAsia="pt-BR"/>
              </w:rPr>
              <w:t>VALORES DE REFERÊNCIA</w:t>
            </w:r>
          </w:p>
        </w:tc>
      </w:tr>
      <w:tr w:rsidR="00813548" w:rsidRPr="00BB7B48" w:rsidTr="00E91021">
        <w:tc>
          <w:tcPr>
            <w:tcW w:w="1761" w:type="dxa"/>
            <w:vAlign w:val="center"/>
          </w:tcPr>
          <w:p w:rsidR="00813548" w:rsidRPr="00BB7B48" w:rsidRDefault="00813548" w:rsidP="00E9102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BB7B48">
              <w:rPr>
                <w:sz w:val="20"/>
                <w:szCs w:val="20"/>
                <w:lang w:eastAsia="pt-BR"/>
              </w:rPr>
              <w:t>Proteína</w:t>
            </w:r>
          </w:p>
        </w:tc>
        <w:tc>
          <w:tcPr>
            <w:tcW w:w="2418" w:type="dxa"/>
            <w:vAlign w:val="center"/>
          </w:tcPr>
          <w:p w:rsidR="00813548" w:rsidRPr="00BB7B48" w:rsidRDefault="00813548" w:rsidP="00E9102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BB7B48">
              <w:rPr>
                <w:sz w:val="20"/>
                <w:szCs w:val="20"/>
                <w:lang w:eastAsia="pt-BR"/>
              </w:rPr>
              <w:t>ausente</w:t>
            </w:r>
          </w:p>
        </w:tc>
        <w:tc>
          <w:tcPr>
            <w:tcW w:w="1988" w:type="dxa"/>
            <w:vAlign w:val="center"/>
          </w:tcPr>
          <w:p w:rsidR="00813548" w:rsidRPr="00BB7B48" w:rsidRDefault="00813548" w:rsidP="00E9102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BB7B48">
              <w:rPr>
                <w:sz w:val="20"/>
                <w:szCs w:val="20"/>
                <w:lang w:eastAsia="pt-BR"/>
              </w:rPr>
              <w:t>ausente</w:t>
            </w:r>
          </w:p>
        </w:tc>
      </w:tr>
      <w:tr w:rsidR="00813548" w:rsidRPr="00BB7B48" w:rsidTr="00E91021">
        <w:tc>
          <w:tcPr>
            <w:tcW w:w="1761" w:type="dxa"/>
            <w:vAlign w:val="center"/>
          </w:tcPr>
          <w:p w:rsidR="00813548" w:rsidRPr="00BB7B48" w:rsidRDefault="00813548" w:rsidP="00E9102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BB7B48">
              <w:rPr>
                <w:sz w:val="20"/>
                <w:szCs w:val="20"/>
                <w:lang w:eastAsia="pt-BR"/>
              </w:rPr>
              <w:t>Glicose</w:t>
            </w:r>
          </w:p>
        </w:tc>
        <w:tc>
          <w:tcPr>
            <w:tcW w:w="2418" w:type="dxa"/>
            <w:vAlign w:val="center"/>
          </w:tcPr>
          <w:p w:rsidR="00813548" w:rsidRPr="00BB7B48" w:rsidRDefault="00813548" w:rsidP="00E9102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BB7B48">
              <w:rPr>
                <w:sz w:val="20"/>
                <w:szCs w:val="20"/>
                <w:lang w:eastAsia="pt-BR"/>
              </w:rPr>
              <w:t xml:space="preserve">presente </w:t>
            </w:r>
            <w:r w:rsidR="003170E7" w:rsidRPr="00BB7B48">
              <w:rPr>
                <w:position w:val="-4"/>
                <w:sz w:val="20"/>
                <w:szCs w:val="20"/>
                <w:lang w:eastAsia="pt-BR"/>
              </w:rPr>
              <w:object w:dxaOrig="680" w:dyaOrig="200">
                <v:shape id="_x0000_i1053" type="#_x0000_t75" style="width:33.75pt;height:9.75pt" o:ole="">
                  <v:imagedata r:id="rId56" o:title=""/>
                </v:shape>
                <o:OLEObject Type="Embed" ProgID="Equation.DSMT4" ShapeID="_x0000_i1053" DrawAspect="Content" ObjectID="_1664357803" r:id="rId57"/>
              </w:object>
            </w:r>
            <w:r w:rsidRPr="00BB7B48">
              <w:rPr>
                <w:sz w:val="20"/>
                <w:szCs w:val="20"/>
                <w:lang w:eastAsia="pt-BR"/>
              </w:rPr>
              <w:t xml:space="preserve"> (alto)</w:t>
            </w:r>
          </w:p>
        </w:tc>
        <w:tc>
          <w:tcPr>
            <w:tcW w:w="1988" w:type="dxa"/>
            <w:vAlign w:val="center"/>
          </w:tcPr>
          <w:p w:rsidR="00813548" w:rsidRPr="00BB7B48" w:rsidRDefault="00813548" w:rsidP="00E9102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BB7B48">
              <w:rPr>
                <w:sz w:val="20"/>
                <w:szCs w:val="20"/>
                <w:lang w:eastAsia="pt-BR"/>
              </w:rPr>
              <w:t>ausente</w:t>
            </w:r>
          </w:p>
        </w:tc>
      </w:tr>
      <w:tr w:rsidR="00813548" w:rsidRPr="00BB7B48" w:rsidTr="00E91021">
        <w:tc>
          <w:tcPr>
            <w:tcW w:w="1761" w:type="dxa"/>
            <w:vAlign w:val="center"/>
          </w:tcPr>
          <w:p w:rsidR="00813548" w:rsidRPr="00BB7B48" w:rsidRDefault="00813548" w:rsidP="00E9102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BB7B48">
              <w:rPr>
                <w:sz w:val="20"/>
                <w:szCs w:val="20"/>
                <w:lang w:eastAsia="pt-BR"/>
              </w:rPr>
              <w:t>Cristais</w:t>
            </w:r>
          </w:p>
        </w:tc>
        <w:tc>
          <w:tcPr>
            <w:tcW w:w="2418" w:type="dxa"/>
            <w:vAlign w:val="center"/>
          </w:tcPr>
          <w:p w:rsidR="00813548" w:rsidRPr="00BB7B48" w:rsidRDefault="00813548" w:rsidP="00E9102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BB7B48">
              <w:rPr>
                <w:sz w:val="20"/>
                <w:szCs w:val="20"/>
                <w:lang w:eastAsia="pt-BR"/>
              </w:rPr>
              <w:t>ausentes</w:t>
            </w:r>
          </w:p>
        </w:tc>
        <w:tc>
          <w:tcPr>
            <w:tcW w:w="1988" w:type="dxa"/>
            <w:vAlign w:val="center"/>
          </w:tcPr>
          <w:p w:rsidR="00813548" w:rsidRPr="00BB7B48" w:rsidRDefault="00813548" w:rsidP="00E9102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BB7B48">
              <w:rPr>
                <w:sz w:val="20"/>
                <w:szCs w:val="20"/>
                <w:lang w:eastAsia="pt-BR"/>
              </w:rPr>
              <w:t>ausentes</w:t>
            </w:r>
          </w:p>
        </w:tc>
      </w:tr>
      <w:tr w:rsidR="00813548" w:rsidRPr="00BB7B48" w:rsidTr="00E91021">
        <w:tc>
          <w:tcPr>
            <w:tcW w:w="1761" w:type="dxa"/>
            <w:vAlign w:val="center"/>
          </w:tcPr>
          <w:p w:rsidR="00813548" w:rsidRPr="00BB7B48" w:rsidRDefault="00813548" w:rsidP="00E9102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BB7B48">
              <w:rPr>
                <w:sz w:val="20"/>
                <w:szCs w:val="20"/>
                <w:lang w:eastAsia="pt-BR"/>
              </w:rPr>
              <w:t>Creatinina</w:t>
            </w:r>
          </w:p>
        </w:tc>
        <w:tc>
          <w:tcPr>
            <w:tcW w:w="2418" w:type="dxa"/>
            <w:vAlign w:val="center"/>
          </w:tcPr>
          <w:p w:rsidR="00813548" w:rsidRPr="00BB7B48" w:rsidRDefault="003170E7" w:rsidP="00E9102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BB7B48">
              <w:rPr>
                <w:position w:val="-10"/>
                <w:sz w:val="20"/>
                <w:szCs w:val="20"/>
                <w:lang w:eastAsia="pt-BR"/>
              </w:rPr>
              <w:object w:dxaOrig="1100" w:dyaOrig="300">
                <v:shape id="_x0000_i1054" type="#_x0000_t75" style="width:54.75pt;height:15pt" o:ole="">
                  <v:imagedata r:id="rId58" o:title=""/>
                </v:shape>
                <o:OLEObject Type="Embed" ProgID="Equation.DSMT4" ShapeID="_x0000_i1054" DrawAspect="Content" ObjectID="_1664357804" r:id="rId59"/>
              </w:object>
            </w:r>
          </w:p>
        </w:tc>
        <w:tc>
          <w:tcPr>
            <w:tcW w:w="1988" w:type="dxa"/>
            <w:vAlign w:val="center"/>
          </w:tcPr>
          <w:p w:rsidR="00813548" w:rsidRPr="00BB7B48" w:rsidRDefault="003170E7" w:rsidP="00E91021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pt-BR"/>
              </w:rPr>
            </w:pPr>
            <w:r w:rsidRPr="00BB7B48">
              <w:rPr>
                <w:position w:val="-10"/>
                <w:sz w:val="20"/>
                <w:szCs w:val="20"/>
                <w:lang w:eastAsia="pt-BR"/>
              </w:rPr>
              <w:object w:dxaOrig="1660" w:dyaOrig="300">
                <v:shape id="_x0000_i1055" type="#_x0000_t75" style="width:83.25pt;height:15pt" o:ole="">
                  <v:imagedata r:id="rId60" o:title=""/>
                </v:shape>
                <o:OLEObject Type="Embed" ProgID="Equation.DSMT4" ShapeID="_x0000_i1055" DrawAspect="Content" ObjectID="_1664357805" r:id="rId61"/>
              </w:object>
            </w:r>
          </w:p>
        </w:tc>
      </w:tr>
    </w:tbl>
    <w:p w:rsidR="00813548" w:rsidRPr="00BB7B48" w:rsidRDefault="0081354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81354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B7B48">
        <w:rPr>
          <w:sz w:val="20"/>
          <w:szCs w:val="20"/>
          <w:lang w:eastAsia="pt-BR"/>
        </w:rPr>
        <w:t xml:space="preserve">O resultado da análise nos dá indício de que o paciente em questão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40977" w:rsidRPr="00C57942">
        <w:rPr>
          <w:sz w:val="20"/>
          <w:szCs w:val="20"/>
          <w:lang w:eastAsia="pt-BR"/>
        </w:rPr>
        <w:t xml:space="preserve">apresenta absorção regular de aminoácidos e de glicídios no duodeno, e que uma vez no sangue circulante, estas substâncias são normalmente absorvidas pelas células.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922C7" w:rsidRPr="00D073D6">
        <w:rPr>
          <w:sz w:val="20"/>
          <w:szCs w:val="20"/>
          <w:lang w:eastAsia="pt-BR"/>
        </w:rPr>
        <w:t xml:space="preserve">não apresenta absorção regular de aminoácidos e de glicídios no duodeno, embora apresente níveis normais destas substâncias no sangue circulante.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80589" w:rsidRPr="005B3026">
        <w:rPr>
          <w:sz w:val="20"/>
          <w:szCs w:val="20"/>
          <w:lang w:eastAsia="pt-BR"/>
        </w:rPr>
        <w:t xml:space="preserve">apresenta níveis elevados de glicose no sangue, e parte dela não é reabsorvida pelos rins, sendo eliminada na urina.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rFonts w:cs="Times New Roman"/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3504A" w:rsidRPr="0042771B">
        <w:rPr>
          <w:sz w:val="20"/>
          <w:szCs w:val="20"/>
          <w:lang w:eastAsia="pt-BR"/>
        </w:rPr>
        <w:t>é saudável, uma vez que esses resultados estão dentro dos valores de referência.</w:t>
      </w:r>
      <w:r w:rsidR="00474B44" w:rsidRPr="0042771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  <w:r w:rsidRPr="006F1737">
        <w:rPr>
          <w:rFonts w:cs="Times New Roman"/>
          <w:sz w:val="20"/>
          <w:szCs w:val="20"/>
          <w:lang w:eastAsia="zh-CN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254847" w:rsidRPr="00B41A2D" w:rsidRDefault="000D1869" w:rsidP="0025484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(Uninove - Medicina)  </w:t>
      </w:r>
      <w:r w:rsidR="00254847" w:rsidRPr="00B41A2D">
        <w:rPr>
          <w:sz w:val="20"/>
          <w:szCs w:val="20"/>
          <w:lang w:eastAsia="pt-BR"/>
        </w:rPr>
        <w:t>O sistema genital masculino é formado p</w:t>
      </w:r>
      <w:r w:rsidR="00042CB0" w:rsidRPr="00B41A2D">
        <w:rPr>
          <w:sz w:val="20"/>
          <w:szCs w:val="20"/>
          <w:lang w:eastAsia="pt-BR"/>
        </w:rPr>
        <w:t>or glândulas (próstata, vesiculares</w:t>
      </w:r>
      <w:r w:rsidR="00254847" w:rsidRPr="00B41A2D">
        <w:rPr>
          <w:sz w:val="20"/>
          <w:szCs w:val="20"/>
          <w:lang w:eastAsia="pt-BR"/>
        </w:rPr>
        <w:t xml:space="preserve"> e bulbouretrais), testículos no interior do escroto, epidídimos, ductos deferentes, pênis e uretra.</w:t>
      </w:r>
    </w:p>
    <w:p w:rsidR="00254847" w:rsidRPr="00B41A2D" w:rsidRDefault="00254847" w:rsidP="0025484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</w:p>
    <w:p w:rsidR="00254847" w:rsidRPr="00B41A2D" w:rsidRDefault="00254847" w:rsidP="0025484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B41A2D">
        <w:rPr>
          <w:bCs/>
          <w:sz w:val="20"/>
          <w:szCs w:val="20"/>
          <w:lang w:eastAsia="pt-BR"/>
        </w:rPr>
        <w:t xml:space="preserve">a) </w:t>
      </w:r>
      <w:r w:rsidR="00042CB0" w:rsidRPr="00B41A2D">
        <w:rPr>
          <w:sz w:val="20"/>
          <w:szCs w:val="20"/>
          <w:lang w:eastAsia="pt-BR"/>
        </w:rPr>
        <w:t>Qual dest</w:t>
      </w:r>
      <w:r w:rsidRPr="00B41A2D">
        <w:rPr>
          <w:sz w:val="20"/>
          <w:szCs w:val="20"/>
          <w:lang w:eastAsia="pt-BR"/>
        </w:rPr>
        <w:t>es órgãos produz a testosterona? Qual é o papel da testosterona na puberdade?</w:t>
      </w:r>
    </w:p>
    <w:p w:rsidR="00000000" w:rsidRDefault="00254847" w:rsidP="0025484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B41A2D">
        <w:rPr>
          <w:bCs/>
          <w:sz w:val="20"/>
          <w:szCs w:val="20"/>
          <w:lang w:eastAsia="pt-BR"/>
        </w:rPr>
        <w:t xml:space="preserve">b) </w:t>
      </w:r>
      <w:r w:rsidRPr="00B41A2D">
        <w:rPr>
          <w:sz w:val="20"/>
          <w:szCs w:val="20"/>
          <w:lang w:eastAsia="pt-BR"/>
        </w:rPr>
        <w:t>A vasectomia é um método contraceptivo cirúrgico, não reversível naturalmente. Como fica o nível de testosterona em um homem submetido à vasectomia? Justifique sua resposta.</w:t>
      </w:r>
      <w:r w:rsidR="00474B44" w:rsidRPr="00B41A2D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F56C20" w:rsidRPr="00DB1E4F" w:rsidRDefault="000D1869" w:rsidP="00F56C20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(Uscs - Medicina)  </w:t>
      </w:r>
      <w:r w:rsidR="00F56C20" w:rsidRPr="00DB1E4F">
        <w:rPr>
          <w:b/>
          <w:sz w:val="20"/>
          <w:szCs w:val="20"/>
          <w:lang w:eastAsia="pt-BR"/>
        </w:rPr>
        <w:t>Em um ano, foram realizadas mais de 60 mil laqueaduras pelo SUS</w:t>
      </w:r>
    </w:p>
    <w:p w:rsidR="00F56C20" w:rsidRPr="00DB1E4F" w:rsidRDefault="00F56C20" w:rsidP="00F56C2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56C20" w:rsidRPr="00DB1E4F" w:rsidRDefault="00F56C20" w:rsidP="00F56C20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B1E4F">
        <w:rPr>
          <w:sz w:val="20"/>
          <w:szCs w:val="20"/>
          <w:lang w:eastAsia="pt-BR"/>
        </w:rPr>
        <w:t>Segundo o Ministério da Saúde, o procedimento é indicado para mulheres acima de 25 anos ou para mulheres que tenham mais de dois filhos.</w:t>
      </w:r>
    </w:p>
    <w:p w:rsidR="00F56C20" w:rsidRPr="00DB1E4F" w:rsidRDefault="00F56C20" w:rsidP="00F56C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lang w:eastAsia="pt-BR"/>
        </w:rPr>
      </w:pPr>
      <w:r w:rsidRPr="00DB1E4F">
        <w:rPr>
          <w:sz w:val="20"/>
          <w:szCs w:val="20"/>
          <w:lang w:eastAsia="pt-BR"/>
        </w:rPr>
        <w:t>(www.blog.saude.gov.br, 09.12.2014. Adaptado.)</w:t>
      </w:r>
    </w:p>
    <w:p w:rsidR="00F56C20" w:rsidRPr="00DB1E4F" w:rsidRDefault="00F56C20" w:rsidP="00F56C2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</w:p>
    <w:p w:rsidR="00F56C20" w:rsidRPr="00DB1E4F" w:rsidRDefault="00F56C20" w:rsidP="00F56C2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</w:p>
    <w:p w:rsidR="00F56C20" w:rsidRPr="00DB1E4F" w:rsidRDefault="00F56C20" w:rsidP="00F56C2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DB1E4F">
        <w:rPr>
          <w:bCs/>
          <w:sz w:val="20"/>
          <w:szCs w:val="20"/>
          <w:lang w:eastAsia="pt-BR"/>
        </w:rPr>
        <w:t xml:space="preserve">a) </w:t>
      </w:r>
      <w:r w:rsidRPr="00DB1E4F">
        <w:rPr>
          <w:sz w:val="20"/>
          <w:szCs w:val="20"/>
          <w:lang w:eastAsia="pt-BR"/>
        </w:rPr>
        <w:t>Em que consiste a laqueadura? Por que tal procedimento promove a contracepção?</w:t>
      </w:r>
    </w:p>
    <w:p w:rsidR="00000000" w:rsidRDefault="00F56C20" w:rsidP="00F56C2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DB1E4F">
        <w:rPr>
          <w:bCs/>
          <w:sz w:val="20"/>
          <w:szCs w:val="20"/>
          <w:lang w:eastAsia="pt-BR"/>
        </w:rPr>
        <w:t xml:space="preserve">b) </w:t>
      </w:r>
      <w:r w:rsidRPr="00DB1E4F">
        <w:rPr>
          <w:sz w:val="20"/>
          <w:szCs w:val="20"/>
          <w:lang w:eastAsia="pt-BR"/>
        </w:rPr>
        <w:t>Além de ser um método contraceptivo, a laqueadura também protege a mulher contra a transmissão de doenças sexualmente transmissíveis? Justifique sua resposta.</w:t>
      </w:r>
      <w:r w:rsidR="00474B44" w:rsidRPr="00DB1E4F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310167" w:rsidRPr="00485A1E" w:rsidRDefault="000D1869" w:rsidP="0031016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(Fac. Santa Marcelina - Medicin)  </w:t>
      </w:r>
      <w:r w:rsidR="00310167" w:rsidRPr="00485A1E">
        <w:rPr>
          <w:sz w:val="20"/>
          <w:szCs w:val="20"/>
          <w:lang w:eastAsia="pt-BR"/>
        </w:rPr>
        <w:t>Marta, de 20 anos e com vida sexual ativa, aconselhou-se com seu médico sobre o uso de contraceptivos. O dispositivo do qual fazia uso até então não interferia em seu ciclo menstrual, mas também não a protegia de doenças sexualmente transmissíveis (DSTs).</w:t>
      </w:r>
    </w:p>
    <w:p w:rsidR="00310167" w:rsidRPr="00485A1E" w:rsidRDefault="00310167" w:rsidP="0031016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10167" w:rsidRPr="00485A1E" w:rsidRDefault="00310167" w:rsidP="00B64A7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485A1E">
        <w:rPr>
          <w:bCs/>
          <w:sz w:val="20"/>
          <w:szCs w:val="20"/>
          <w:lang w:eastAsia="pt-BR"/>
        </w:rPr>
        <w:t xml:space="preserve">a) </w:t>
      </w:r>
      <w:r w:rsidRPr="00485A1E">
        <w:rPr>
          <w:sz w:val="20"/>
          <w:szCs w:val="20"/>
          <w:lang w:eastAsia="pt-BR"/>
        </w:rPr>
        <w:t>Que método contraceptivo previne, ao mesmo tempo, a gravidez e a transmissão de DSTs? Explique como esse método previne a gravidez e a transmissão de DSTs.</w:t>
      </w:r>
    </w:p>
    <w:p w:rsidR="00000000" w:rsidRDefault="00310167" w:rsidP="0031016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485A1E">
        <w:rPr>
          <w:bCs/>
          <w:sz w:val="20"/>
          <w:szCs w:val="20"/>
          <w:lang w:eastAsia="pt-BR"/>
        </w:rPr>
        <w:t xml:space="preserve">b) </w:t>
      </w:r>
      <w:r w:rsidRPr="00485A1E">
        <w:rPr>
          <w:sz w:val="20"/>
          <w:szCs w:val="20"/>
          <w:lang w:eastAsia="pt-BR"/>
        </w:rPr>
        <w:t>Cite um método contraceptivo que Marta poderia estar fazendo uso até então. Explique como esse método previne a gravidez, mas não DSTs.</w:t>
      </w:r>
      <w:r w:rsidR="00474B44" w:rsidRPr="00485A1E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413269" w:rsidRPr="00D432C7" w:rsidRDefault="000D1869" w:rsidP="004132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(Unicid - Medicina)  </w:t>
      </w:r>
      <w:r w:rsidR="00413269" w:rsidRPr="00D432C7">
        <w:rPr>
          <w:sz w:val="20"/>
          <w:szCs w:val="20"/>
          <w:lang w:eastAsia="pt-BR"/>
        </w:rPr>
        <w:t>O gráfico mostra a concentração de glicemia (glicose no sangue) de um homem durante oito horas após a ingestão de uma</w:t>
      </w:r>
      <w:r w:rsidR="00176D09" w:rsidRPr="00D432C7">
        <w:rPr>
          <w:sz w:val="20"/>
          <w:szCs w:val="20"/>
          <w:lang w:eastAsia="pt-BR"/>
        </w:rPr>
        <w:t xml:space="preserve"> </w:t>
      </w:r>
      <w:r w:rsidR="00413269" w:rsidRPr="00D432C7">
        <w:rPr>
          <w:sz w:val="20"/>
          <w:szCs w:val="20"/>
          <w:lang w:eastAsia="pt-BR"/>
        </w:rPr>
        <w:t xml:space="preserve">refeição no almoço. Nenhum alimento foi ingerido durante esse tempo. </w:t>
      </w:r>
      <w:r w:rsidR="00711736" w:rsidRPr="00D432C7">
        <w:rPr>
          <w:sz w:val="20"/>
          <w:szCs w:val="20"/>
          <w:lang w:eastAsia="pt-BR"/>
        </w:rPr>
        <w:t xml:space="preserve">O gráfico abaixo indica </w:t>
      </w:r>
      <w:r w:rsidR="00413269" w:rsidRPr="00D432C7">
        <w:rPr>
          <w:sz w:val="20"/>
          <w:szCs w:val="20"/>
          <w:lang w:eastAsia="pt-BR"/>
        </w:rPr>
        <w:t>dois momentos em que os hormônios</w:t>
      </w:r>
      <w:r w:rsidR="00176D09" w:rsidRPr="00D432C7">
        <w:rPr>
          <w:sz w:val="20"/>
          <w:szCs w:val="20"/>
          <w:lang w:eastAsia="pt-BR"/>
        </w:rPr>
        <w:t xml:space="preserve"> </w:t>
      </w:r>
      <w:r w:rsidR="00413269" w:rsidRPr="00D432C7">
        <w:rPr>
          <w:sz w:val="20"/>
          <w:szCs w:val="20"/>
          <w:lang w:eastAsia="pt-BR"/>
        </w:rPr>
        <w:t>pancreáticos atuam no controle da glicemia.</w:t>
      </w:r>
    </w:p>
    <w:p w:rsidR="00413269" w:rsidRPr="00D432C7" w:rsidRDefault="00413269" w:rsidP="004132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:rsidR="00611BE1" w:rsidRPr="00D432C7" w:rsidRDefault="00007D33" w:rsidP="004132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286125" cy="2038350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E1" w:rsidRPr="00D432C7" w:rsidRDefault="00611BE1" w:rsidP="0041326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13269" w:rsidRPr="00D432C7" w:rsidRDefault="00413269" w:rsidP="00176D0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D432C7">
        <w:rPr>
          <w:bCs/>
          <w:sz w:val="20"/>
          <w:szCs w:val="20"/>
          <w:lang w:eastAsia="pt-BR"/>
        </w:rPr>
        <w:t xml:space="preserve">a) </w:t>
      </w:r>
      <w:r w:rsidR="00711736" w:rsidRPr="00D432C7">
        <w:rPr>
          <w:sz w:val="20"/>
          <w:szCs w:val="20"/>
          <w:lang w:eastAsia="pt-BR"/>
        </w:rPr>
        <w:t>Qual</w:t>
      </w:r>
      <w:r w:rsidRPr="00D432C7">
        <w:rPr>
          <w:sz w:val="20"/>
          <w:szCs w:val="20"/>
          <w:lang w:eastAsia="pt-BR"/>
        </w:rPr>
        <w:t xml:space="preserve"> o hormônio que promove a alteração da glicemia logo após o momento A? Justifique sua resposta.</w:t>
      </w:r>
    </w:p>
    <w:p w:rsidR="00000000" w:rsidRDefault="00413269" w:rsidP="00176D0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D432C7">
        <w:rPr>
          <w:bCs/>
          <w:sz w:val="20"/>
          <w:szCs w:val="20"/>
          <w:lang w:eastAsia="pt-BR"/>
        </w:rPr>
        <w:t xml:space="preserve">b) </w:t>
      </w:r>
      <w:r w:rsidRPr="00D432C7">
        <w:rPr>
          <w:sz w:val="20"/>
          <w:szCs w:val="20"/>
          <w:lang w:eastAsia="pt-BR"/>
        </w:rPr>
        <w:t>Qual o hormônio que promove a alteração da glicemia logo após o momento B? Explique a ação desse hormônio.</w:t>
      </w:r>
      <w:r w:rsidR="00474B44" w:rsidRPr="00D432C7">
        <w:rPr>
          <w:sz w:val="20"/>
          <w:szCs w:val="20"/>
          <w:lang w:eastAsia="pt-BR"/>
        </w:rPr>
        <w:t xml:space="preserve"> </w:t>
      </w:r>
    </w:p>
    <w:p w:rsidR="00000000" w:rsidRDefault="00A50CB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0193F">
        <w:rPr>
          <w:sz w:val="20"/>
          <w:szCs w:val="20"/>
          <w:lang w:eastAsia="zh-CN"/>
        </w:rPr>
        <w:t xml:space="preserve"> </w:t>
      </w:r>
    </w:p>
    <w:p w:rsidR="00000000" w:rsidRDefault="00A0345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18"/>
          <w:szCs w:val="18"/>
          <w:lang w:eastAsia="zh-CN"/>
        </w:rPr>
        <w:t xml:space="preserve">TEXTO PARA A PRÓXIMA </w:t>
      </w:r>
      <w:r w:rsidR="00F948A1" w:rsidRPr="00315B25">
        <w:rPr>
          <w:sz w:val="18"/>
          <w:szCs w:val="18"/>
          <w:lang w:eastAsia="zh-CN"/>
        </w:rPr>
        <w:t>QUEST</w:t>
      </w:r>
      <w:r w:rsidRPr="00315B25">
        <w:rPr>
          <w:sz w:val="18"/>
          <w:szCs w:val="18"/>
          <w:lang w:eastAsia="zh-CN"/>
        </w:rPr>
        <w:t>ÃO</w:t>
      </w:r>
      <w:r w:rsidR="00F948A1">
        <w:rPr>
          <w:sz w:val="18"/>
          <w:szCs w:val="18"/>
          <w:lang w:eastAsia="zh-CN"/>
        </w:rPr>
        <w:t>:</w:t>
      </w:r>
      <w:r w:rsidR="00A50CB2" w:rsidRPr="00A86D58">
        <w:rPr>
          <w:sz w:val="18"/>
          <w:szCs w:val="18"/>
          <w:lang w:eastAsia="zh-CN"/>
        </w:rPr>
        <w:t xml:space="preserve"> </w:t>
      </w:r>
    </w:p>
    <w:p w:rsidR="007E534C" w:rsidRPr="007E534C" w:rsidRDefault="007E534C" w:rsidP="007E534C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  <w:lang w:eastAsia="pt-BR"/>
        </w:rPr>
      </w:pPr>
      <w:r w:rsidRPr="007E534C">
        <w:rPr>
          <w:b/>
          <w:bCs/>
          <w:sz w:val="20"/>
          <w:szCs w:val="20"/>
          <w:lang w:eastAsia="pt-BR"/>
        </w:rPr>
        <w:t>Considere o texto a seguir para responder à</w:t>
      </w:r>
      <w:r>
        <w:rPr>
          <w:b/>
          <w:bCs/>
          <w:sz w:val="20"/>
          <w:szCs w:val="20"/>
          <w:lang w:eastAsia="pt-BR"/>
        </w:rPr>
        <w:t>(</w:t>
      </w:r>
      <w:r w:rsidRPr="007E534C">
        <w:rPr>
          <w:b/>
          <w:bCs/>
          <w:sz w:val="20"/>
          <w:szCs w:val="20"/>
          <w:lang w:eastAsia="pt-BR"/>
        </w:rPr>
        <w:t>s</w:t>
      </w:r>
      <w:r>
        <w:rPr>
          <w:b/>
          <w:bCs/>
          <w:sz w:val="20"/>
          <w:szCs w:val="20"/>
          <w:lang w:eastAsia="pt-BR"/>
        </w:rPr>
        <w:t>)</w:t>
      </w:r>
      <w:r w:rsidRPr="007E534C">
        <w:rPr>
          <w:b/>
          <w:bCs/>
          <w:sz w:val="20"/>
          <w:szCs w:val="20"/>
          <w:lang w:eastAsia="pt-BR"/>
        </w:rPr>
        <w:t xml:space="preserve"> quest</w:t>
      </w:r>
      <w:r>
        <w:rPr>
          <w:b/>
          <w:bCs/>
          <w:sz w:val="20"/>
          <w:szCs w:val="20"/>
          <w:lang w:eastAsia="pt-BR"/>
        </w:rPr>
        <w:t>(</w:t>
      </w:r>
      <w:r w:rsidRPr="007E534C">
        <w:rPr>
          <w:b/>
          <w:bCs/>
          <w:sz w:val="20"/>
          <w:szCs w:val="20"/>
          <w:lang w:eastAsia="pt-BR"/>
        </w:rPr>
        <w:t>ões</w:t>
      </w:r>
      <w:r>
        <w:rPr>
          <w:b/>
          <w:bCs/>
          <w:sz w:val="20"/>
          <w:szCs w:val="20"/>
          <w:lang w:eastAsia="pt-BR"/>
        </w:rPr>
        <w:t>)</w:t>
      </w:r>
      <w:r w:rsidRPr="007E534C">
        <w:rPr>
          <w:b/>
          <w:bCs/>
          <w:sz w:val="20"/>
          <w:szCs w:val="20"/>
          <w:lang w:eastAsia="pt-BR"/>
        </w:rPr>
        <w:t xml:space="preserve"> </w:t>
      </w:r>
      <w:r>
        <w:rPr>
          <w:b/>
          <w:bCs/>
          <w:sz w:val="20"/>
          <w:szCs w:val="20"/>
          <w:lang w:eastAsia="pt-BR"/>
        </w:rPr>
        <w:t>abaixo.</w:t>
      </w:r>
    </w:p>
    <w:p w:rsidR="007E534C" w:rsidRDefault="007E534C" w:rsidP="007E534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92A75" w:rsidRDefault="007E534C" w:rsidP="007E534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7E534C">
        <w:rPr>
          <w:sz w:val="20"/>
          <w:szCs w:val="20"/>
          <w:lang w:eastAsia="pt-BR"/>
        </w:rPr>
        <w:t>Grande parte dos pacientes com hiperparatiroidismo brando exibe poucos sinais de doença ó</w:t>
      </w:r>
      <w:r>
        <w:rPr>
          <w:sz w:val="20"/>
          <w:szCs w:val="20"/>
          <w:lang w:eastAsia="pt-BR"/>
        </w:rPr>
        <w:t xml:space="preserve">ssea </w:t>
      </w:r>
      <w:r w:rsidRPr="007E534C">
        <w:rPr>
          <w:sz w:val="20"/>
          <w:szCs w:val="20"/>
          <w:lang w:eastAsia="pt-BR"/>
        </w:rPr>
        <w:t>e raras anormalidades</w:t>
      </w:r>
      <w:r>
        <w:rPr>
          <w:sz w:val="20"/>
          <w:szCs w:val="20"/>
          <w:lang w:eastAsia="pt-BR"/>
        </w:rPr>
        <w:t xml:space="preserve"> </w:t>
      </w:r>
      <w:r w:rsidRPr="007E534C">
        <w:rPr>
          <w:sz w:val="20"/>
          <w:szCs w:val="20"/>
          <w:lang w:eastAsia="pt-BR"/>
        </w:rPr>
        <w:t>inespecíficas, em consequência da elevação do nível do cálcio, mas apresenta tendê</w:t>
      </w:r>
      <w:r>
        <w:rPr>
          <w:sz w:val="20"/>
          <w:szCs w:val="20"/>
          <w:lang w:eastAsia="pt-BR"/>
        </w:rPr>
        <w:t xml:space="preserve">ncia extrema </w:t>
      </w:r>
      <w:r w:rsidRPr="007E534C">
        <w:rPr>
          <w:sz w:val="20"/>
          <w:szCs w:val="20"/>
          <w:lang w:eastAsia="pt-BR"/>
        </w:rPr>
        <w:t>à formação de cálculos</w:t>
      </w:r>
      <w:r>
        <w:rPr>
          <w:sz w:val="20"/>
          <w:szCs w:val="20"/>
          <w:lang w:eastAsia="pt-BR"/>
        </w:rPr>
        <w:t xml:space="preserve"> </w:t>
      </w:r>
      <w:r w:rsidRPr="007E534C">
        <w:rPr>
          <w:sz w:val="20"/>
          <w:szCs w:val="20"/>
          <w:lang w:eastAsia="pt-BR"/>
        </w:rPr>
        <w:t>renais. Isso se deve ao fato de que o excesso de cálcio e fosfato</w:t>
      </w:r>
      <w:r>
        <w:rPr>
          <w:sz w:val="20"/>
          <w:szCs w:val="20"/>
          <w:lang w:eastAsia="pt-BR"/>
        </w:rPr>
        <w:t xml:space="preserve"> absorvidos pelos intestinos ou </w:t>
      </w:r>
      <w:r w:rsidRPr="007E534C">
        <w:rPr>
          <w:sz w:val="20"/>
          <w:szCs w:val="20"/>
          <w:lang w:eastAsia="pt-BR"/>
        </w:rPr>
        <w:t>mobilizados dos ossos no</w:t>
      </w:r>
      <w:r>
        <w:rPr>
          <w:sz w:val="20"/>
          <w:szCs w:val="20"/>
          <w:lang w:eastAsia="pt-BR"/>
        </w:rPr>
        <w:t xml:space="preserve"> </w:t>
      </w:r>
      <w:r w:rsidRPr="007E534C">
        <w:rPr>
          <w:sz w:val="20"/>
          <w:szCs w:val="20"/>
          <w:lang w:eastAsia="pt-BR"/>
        </w:rPr>
        <w:t>hiperparatiroidismo será finalmente excretado pelos rins, ocasi</w:t>
      </w:r>
      <w:r>
        <w:rPr>
          <w:sz w:val="20"/>
          <w:szCs w:val="20"/>
          <w:lang w:eastAsia="pt-BR"/>
        </w:rPr>
        <w:t xml:space="preserve">onando aumento proporcional nas </w:t>
      </w:r>
      <w:r w:rsidRPr="007E534C">
        <w:rPr>
          <w:sz w:val="20"/>
          <w:szCs w:val="20"/>
          <w:lang w:eastAsia="pt-BR"/>
        </w:rPr>
        <w:t>concentrações dessas</w:t>
      </w:r>
      <w:r>
        <w:rPr>
          <w:sz w:val="20"/>
          <w:szCs w:val="20"/>
          <w:lang w:eastAsia="pt-BR"/>
        </w:rPr>
        <w:t xml:space="preserve"> </w:t>
      </w:r>
      <w:r w:rsidRPr="007E534C">
        <w:rPr>
          <w:sz w:val="20"/>
          <w:szCs w:val="20"/>
          <w:lang w:eastAsia="pt-BR"/>
        </w:rPr>
        <w:t>substâncias na urina. Em decorrência disso, os cristais de oxalato t</w:t>
      </w:r>
      <w:r>
        <w:rPr>
          <w:sz w:val="20"/>
          <w:szCs w:val="20"/>
          <w:lang w:eastAsia="pt-BR"/>
        </w:rPr>
        <w:t xml:space="preserve">endem a se precipitar nos rins, </w:t>
      </w:r>
      <w:r w:rsidRPr="007E534C">
        <w:rPr>
          <w:sz w:val="20"/>
          <w:szCs w:val="20"/>
          <w:lang w:eastAsia="pt-BR"/>
        </w:rPr>
        <w:t>dando origem a cálculos</w:t>
      </w:r>
      <w:r>
        <w:rPr>
          <w:sz w:val="20"/>
          <w:szCs w:val="20"/>
          <w:lang w:eastAsia="pt-BR"/>
        </w:rPr>
        <w:t xml:space="preserve"> </w:t>
      </w:r>
      <w:r w:rsidRPr="007E534C">
        <w:rPr>
          <w:sz w:val="20"/>
          <w:szCs w:val="20"/>
          <w:lang w:eastAsia="pt-BR"/>
        </w:rPr>
        <w:t>com essa composição.</w:t>
      </w:r>
    </w:p>
    <w:p w:rsidR="00000000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sz w:val="20"/>
          <w:szCs w:val="20"/>
          <w:lang w:eastAsia="pt-BR"/>
        </w:rPr>
        <w:t xml:space="preserve"> </w:t>
      </w:r>
    </w:p>
    <w:p w:rsidR="00000000" w:rsidRDefault="00007D3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B75DAB">
      <w:pPr>
        <w:spacing w:after="0" w:line="240" w:lineRule="auto"/>
        <w:rPr>
          <w:lang w:eastAsia="zh-CN"/>
        </w:rPr>
      </w:pPr>
    </w:p>
    <w:p w:rsidR="00474B44" w:rsidRDefault="000D1869" w:rsidP="00BB372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(Fmp)  </w:t>
      </w:r>
      <w:r w:rsidR="00BB372B" w:rsidRPr="00BB372B">
        <w:rPr>
          <w:sz w:val="20"/>
          <w:szCs w:val="20"/>
          <w:lang w:eastAsia="pt-BR"/>
        </w:rPr>
        <w:t>O aumento na concentração plasmática de íons Cálcio estimula a produção de um hormô</w:t>
      </w:r>
      <w:r w:rsidR="00BB372B">
        <w:rPr>
          <w:sz w:val="20"/>
          <w:szCs w:val="20"/>
          <w:lang w:eastAsia="pt-BR"/>
        </w:rPr>
        <w:t xml:space="preserve">nio </w:t>
      </w:r>
      <w:r w:rsidR="00BB372B" w:rsidRPr="00BB372B">
        <w:rPr>
          <w:sz w:val="20"/>
          <w:szCs w:val="20"/>
          <w:lang w:eastAsia="pt-BR"/>
        </w:rPr>
        <w:t>peptídico que tem efeitos</w:t>
      </w:r>
      <w:r w:rsidR="00BB372B">
        <w:rPr>
          <w:sz w:val="20"/>
          <w:szCs w:val="20"/>
          <w:lang w:eastAsia="pt-BR"/>
        </w:rPr>
        <w:t xml:space="preserve"> </w:t>
      </w:r>
      <w:r w:rsidR="00BB372B" w:rsidRPr="00BB372B">
        <w:rPr>
          <w:sz w:val="20"/>
          <w:szCs w:val="20"/>
          <w:lang w:eastAsia="pt-BR"/>
        </w:rPr>
        <w:t>opostos aos do Paratormônio (PTH).</w:t>
      </w:r>
    </w:p>
    <w:p w:rsidR="00BB372B" w:rsidRDefault="00BB372B" w:rsidP="00BB372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B372B" w:rsidRDefault="00BB372B" w:rsidP="00A9640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BB372B">
        <w:rPr>
          <w:bCs/>
          <w:sz w:val="20"/>
          <w:szCs w:val="20"/>
          <w:lang w:eastAsia="pt-BR"/>
        </w:rPr>
        <w:t xml:space="preserve">a) </w:t>
      </w:r>
      <w:r w:rsidRPr="00BB372B">
        <w:rPr>
          <w:sz w:val="20"/>
          <w:szCs w:val="20"/>
          <w:lang w:eastAsia="pt-BR"/>
        </w:rPr>
        <w:t>Nomeie o hormônio que diminui a concentração de Cálcio no sangue e indique a glâ</w:t>
      </w:r>
      <w:r>
        <w:rPr>
          <w:sz w:val="20"/>
          <w:szCs w:val="20"/>
          <w:lang w:eastAsia="pt-BR"/>
        </w:rPr>
        <w:t xml:space="preserve">ndula </w:t>
      </w:r>
      <w:r w:rsidRPr="00BB372B">
        <w:rPr>
          <w:sz w:val="20"/>
          <w:szCs w:val="20"/>
          <w:lang w:eastAsia="pt-BR"/>
        </w:rPr>
        <w:t>endócrina responsável pela</w:t>
      </w:r>
      <w:r>
        <w:rPr>
          <w:sz w:val="20"/>
          <w:szCs w:val="20"/>
          <w:lang w:eastAsia="pt-BR"/>
        </w:rPr>
        <w:t xml:space="preserve"> </w:t>
      </w:r>
      <w:r w:rsidRPr="00BB372B">
        <w:rPr>
          <w:sz w:val="20"/>
          <w:szCs w:val="20"/>
          <w:lang w:eastAsia="pt-BR"/>
        </w:rPr>
        <w:t>sua produção.</w:t>
      </w:r>
    </w:p>
    <w:p w:rsidR="00A96407" w:rsidRDefault="00BB372B" w:rsidP="00A9640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b)</w:t>
      </w:r>
      <w:r w:rsidR="00A96407">
        <w:rPr>
          <w:sz w:val="20"/>
          <w:szCs w:val="20"/>
          <w:lang w:eastAsia="pt-BR"/>
        </w:rPr>
        <w:t xml:space="preserve"> </w:t>
      </w:r>
      <w:r w:rsidR="00A96407" w:rsidRPr="00A96407">
        <w:rPr>
          <w:sz w:val="20"/>
          <w:szCs w:val="20"/>
          <w:lang w:eastAsia="pt-BR"/>
        </w:rPr>
        <w:t>O PTH é inicialmente sintetizado nos ribossomos, sob a forma de pré-pró-hormônio, uma cadeia polipeptídica com</w:t>
      </w:r>
      <w:r w:rsidR="00A96407">
        <w:rPr>
          <w:sz w:val="20"/>
          <w:szCs w:val="20"/>
          <w:lang w:eastAsia="pt-BR"/>
        </w:rPr>
        <w:t xml:space="preserve"> </w:t>
      </w:r>
      <w:r w:rsidR="00A96407" w:rsidRPr="00A96407">
        <w:rPr>
          <w:sz w:val="20"/>
          <w:szCs w:val="20"/>
          <w:lang w:eastAsia="pt-BR"/>
        </w:rPr>
        <w:t>110 aminoácidos. Essa cadeia é clivada a um pró-hormônio com 90 aminoá</w:t>
      </w:r>
      <w:r w:rsidR="00A96407">
        <w:rPr>
          <w:sz w:val="20"/>
          <w:szCs w:val="20"/>
          <w:lang w:eastAsia="pt-BR"/>
        </w:rPr>
        <w:t xml:space="preserve">cidos e, a seguir, ao </w:t>
      </w:r>
      <w:r w:rsidR="00A96407" w:rsidRPr="00A96407">
        <w:rPr>
          <w:sz w:val="20"/>
          <w:szCs w:val="20"/>
          <w:lang w:eastAsia="pt-BR"/>
        </w:rPr>
        <w:t>próprio hormônio com</w:t>
      </w:r>
      <w:r w:rsidR="00A96407">
        <w:rPr>
          <w:sz w:val="20"/>
          <w:szCs w:val="20"/>
          <w:lang w:eastAsia="pt-BR"/>
        </w:rPr>
        <w:t xml:space="preserve"> </w:t>
      </w:r>
      <w:r w:rsidR="00A96407" w:rsidRPr="00A96407">
        <w:rPr>
          <w:sz w:val="20"/>
          <w:szCs w:val="20"/>
          <w:lang w:eastAsia="pt-BR"/>
        </w:rPr>
        <w:t>84 aminoácidos.</w:t>
      </w:r>
      <w:r w:rsidR="00A96407">
        <w:rPr>
          <w:sz w:val="20"/>
          <w:szCs w:val="20"/>
          <w:lang w:eastAsia="pt-BR"/>
        </w:rPr>
        <w:t xml:space="preserve"> </w:t>
      </w:r>
    </w:p>
    <w:p w:rsidR="00A96407" w:rsidRDefault="00A96407" w:rsidP="00A96407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sz w:val="20"/>
          <w:szCs w:val="20"/>
          <w:lang w:eastAsia="pt-BR"/>
        </w:rPr>
      </w:pPr>
      <w:r w:rsidRPr="00A96407">
        <w:rPr>
          <w:sz w:val="20"/>
          <w:szCs w:val="20"/>
          <w:lang w:eastAsia="pt-BR"/>
        </w:rPr>
        <w:t>Qual é o número de nucleotídeos presentes no RNA mensageiro que irá</w:t>
      </w:r>
      <w:r>
        <w:rPr>
          <w:sz w:val="20"/>
          <w:szCs w:val="20"/>
          <w:lang w:eastAsia="pt-BR"/>
        </w:rPr>
        <w:t xml:space="preserve"> codificar o </w:t>
      </w:r>
      <w:r w:rsidRPr="00A96407">
        <w:rPr>
          <w:sz w:val="20"/>
          <w:szCs w:val="20"/>
          <w:lang w:eastAsia="pt-BR"/>
        </w:rPr>
        <w:t>pré-pró-hormônio com 110 aminoácidos?</w:t>
      </w:r>
      <w:r>
        <w:rPr>
          <w:sz w:val="20"/>
          <w:szCs w:val="20"/>
          <w:lang w:eastAsia="pt-BR"/>
        </w:rPr>
        <w:t xml:space="preserve"> </w:t>
      </w:r>
    </w:p>
    <w:p w:rsidR="00000000" w:rsidRDefault="00A96407" w:rsidP="00A96407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lang w:eastAsia="pt-BR"/>
        </w:rPr>
      </w:pPr>
      <w:r w:rsidRPr="00A96407">
        <w:rPr>
          <w:sz w:val="20"/>
          <w:szCs w:val="20"/>
          <w:lang w:eastAsia="pt-BR"/>
        </w:rPr>
        <w:t>Justifique a resposta, explicando como esse número foi obtido.</w:t>
      </w:r>
      <w:r w:rsidR="00BB372B">
        <w:rPr>
          <w:sz w:val="20"/>
          <w:szCs w:val="20"/>
          <w:lang w:eastAsia="pt-BR"/>
        </w:rPr>
        <w:t xml:space="preserve"> </w:t>
      </w:r>
    </w:p>
    <w:p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007D33">
        <w:rPr>
          <w:rFonts w:cs="Times New Roman"/>
          <w:sz w:val="24"/>
          <w:szCs w:val="24"/>
          <w:lang w:val="en-US" w:eastAsia="zh-CN"/>
        </w:rPr>
        <w:br w:type="page"/>
      </w:r>
    </w:p>
    <w:p w:rsidR="00000000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DD32F8" w:rsidRPr="00B159F3" w:rsidRDefault="002476D5" w:rsidP="00B159F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DD32F8" w:rsidRPr="00B159F3">
        <w:rPr>
          <w:sz w:val="20"/>
          <w:szCs w:val="20"/>
          <w:lang w:eastAsia="pt-BR"/>
        </w:rPr>
        <w:t>[B]</w:t>
      </w:r>
    </w:p>
    <w:p w:rsidR="00B159F3" w:rsidRPr="00B159F3" w:rsidRDefault="00B159F3" w:rsidP="00B159F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159F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159F3">
        <w:rPr>
          <w:sz w:val="20"/>
          <w:szCs w:val="18"/>
          <w:lang w:eastAsia="pt-BR"/>
        </w:rPr>
        <w:t>O estanozolol é um esteroide anabolizante, derivado sintético da testosterona, sendo um tipo de lipídio que estimula a síntese de proteínas nas células musculares para aumento de massa muscular, gerando maior resistência e rendimento do atleta.</w:t>
      </w:r>
      <w:r w:rsidRPr="00B159F3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A4E9E" w:rsidRPr="008A4E9E" w:rsidRDefault="002476D5" w:rsidP="008A4E9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A4E9E" w:rsidRPr="008A4E9E">
        <w:rPr>
          <w:sz w:val="20"/>
          <w:szCs w:val="20"/>
          <w:lang w:eastAsia="pt-BR"/>
        </w:rPr>
        <w:t>a) Se uma criança portadora de deleção, ao perder a região do gene SRY no cromossomo, não apresentará gônadas masculinas, os testículos, mas gônadas femininas, os ovários. Em relação aos órgãos genitais, a criança apresentará um fenótipo feminino, pois a ausência de testículo não produzirá o hormônio testosterona, responsável pelo aparecimento de características sexuais secundárias e amadurecimento dos órgãos genitais masculinos.</w:t>
      </w:r>
    </w:p>
    <w:p w:rsidR="008A4E9E" w:rsidRPr="008A4E9E" w:rsidRDefault="008A4E9E" w:rsidP="008A4E9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592A75" w:rsidRDefault="008A4E9E" w:rsidP="008A4E9E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8A4E9E">
        <w:rPr>
          <w:sz w:val="20"/>
          <w:szCs w:val="20"/>
          <w:lang w:eastAsia="pt-BR"/>
        </w:rPr>
        <w:t>b) Se a criança XY é portadora da deleção SRY apenas em parte de suas células somáticas, a mutação ocorreu durante o desenvolvimento embrionário, pois se tivesse ocorrido no espermatozoide produzido pelo pai ou no núcleo do zigoto todas as células somáticas seriam afetadas pela mutação.</w:t>
      </w:r>
    </w:p>
    <w:p w:rsidR="00000000" w:rsidRDefault="00474B4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92A75" w:rsidRPr="000C5B5F" w:rsidRDefault="002476D5" w:rsidP="00FA61D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A61D7" w:rsidRPr="000C5B5F">
        <w:rPr>
          <w:sz w:val="20"/>
          <w:szCs w:val="20"/>
          <w:lang w:eastAsia="pt-BR"/>
        </w:rPr>
        <w:t>a) O hormônio detectado no exame de gravidez é o HCG (gonadotrofina coriônica humana). O HCG é detectado no sangue e urina.</w:t>
      </w:r>
    </w:p>
    <w:p w:rsidR="00FA61D7" w:rsidRPr="000C5B5F" w:rsidRDefault="00FA61D7" w:rsidP="00FA61D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000000" w:rsidRDefault="00FA61D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C5B5F">
        <w:rPr>
          <w:sz w:val="20"/>
          <w:szCs w:val="20"/>
          <w:lang w:eastAsia="pt-BR"/>
        </w:rPr>
        <w:t>b) Os hormônios esteroides (estrogênio e progesterona) diminuem após o parto devido à eliminação da placenta. A redução brusca e precoce desses hormônios causa a descamação do endométrio e, consequentemente, um aborto espontâneo.</w:t>
      </w:r>
      <w:r w:rsidR="00474B44" w:rsidRPr="000C5B5F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774475" w:rsidRPr="00FA5EB7" w:rsidRDefault="002476D5" w:rsidP="00FA5EB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74475" w:rsidRPr="00FA5EB7">
        <w:rPr>
          <w:sz w:val="20"/>
          <w:szCs w:val="20"/>
          <w:lang w:eastAsia="pt-BR"/>
        </w:rPr>
        <w:t>[A]</w:t>
      </w:r>
    </w:p>
    <w:p w:rsidR="00592A75" w:rsidRPr="00FA5EB7" w:rsidRDefault="00592A75" w:rsidP="00FA5EB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FA5EB7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FA5EB7">
        <w:rPr>
          <w:sz w:val="20"/>
          <w:szCs w:val="20"/>
          <w:lang w:eastAsia="pt-BR"/>
        </w:rPr>
        <w:t>O hormônio estrógeno</w:t>
      </w:r>
      <w:r w:rsidRPr="00FA5EB7">
        <w:rPr>
          <w:sz w:val="20"/>
          <w:szCs w:val="18"/>
          <w:lang w:eastAsia="pt-BR"/>
        </w:rPr>
        <w:t xml:space="preserve"> corresponde ao número 1. O processo se inicia no hipotálamo, que produz o hormônio GnRH, que estimula a hipófise a produzir dois hormônios: o hormônio folículo-estimulante/FSH (2), que atua sobre os ovários, promovendo o desenvolvimento dos folículos ovarianos; e o hormônio luteinizante/LH (3), que estimula a ovulação e o desenvolvimento do corpo-lúteo; além disso, o FSH estimula a secreção de estrógeno (1), que age no desenvolvimento dos órgãos sexuais femininos, das características sexuais secundárias e quando há quantidade suficiente desse hormônio, ocorre </w:t>
      </w:r>
      <w:r w:rsidRPr="00FA5EB7">
        <w:rPr>
          <w:i/>
          <w:sz w:val="20"/>
          <w:szCs w:val="18"/>
          <w:lang w:eastAsia="pt-BR"/>
        </w:rPr>
        <w:t>feedback</w:t>
      </w:r>
      <w:r w:rsidRPr="00FA5EB7">
        <w:rPr>
          <w:sz w:val="20"/>
          <w:szCs w:val="18"/>
          <w:lang w:eastAsia="pt-BR"/>
        </w:rPr>
        <w:t xml:space="preserve"> negativo sobre o hipotálamo, inibindo a produção do hormônio GnRH no hipotálamo; o LH secreta maior quantidade de progesterona (4), que completa a preparação da mucosa uterina, ocorrendo também </w:t>
      </w:r>
      <w:r w:rsidRPr="00FA5EB7">
        <w:rPr>
          <w:i/>
          <w:iCs/>
          <w:sz w:val="20"/>
          <w:szCs w:val="18"/>
          <w:lang w:eastAsia="pt-BR"/>
        </w:rPr>
        <w:t>feedback</w:t>
      </w:r>
      <w:r w:rsidRPr="00FA5EB7">
        <w:rPr>
          <w:sz w:val="20"/>
          <w:szCs w:val="18"/>
          <w:lang w:eastAsia="pt-BR"/>
        </w:rPr>
        <w:t xml:space="preserve"> negativo sobre o hipotálamo.</w:t>
      </w:r>
      <w:r w:rsidR="001051C0" w:rsidRPr="00FA5EB7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92A75" w:rsidRPr="00702814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D474B" w:rsidRPr="00702814">
        <w:rPr>
          <w:sz w:val="20"/>
          <w:szCs w:val="20"/>
          <w:lang w:eastAsia="pt-BR"/>
        </w:rPr>
        <w:t>[C]</w:t>
      </w:r>
    </w:p>
    <w:p w:rsidR="00887DA1" w:rsidRPr="00702814" w:rsidRDefault="00887DA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887DA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702814">
        <w:rPr>
          <w:sz w:val="20"/>
          <w:szCs w:val="20"/>
          <w:lang w:eastAsia="pt-BR"/>
        </w:rPr>
        <w:t>A liberação do hormônio antidiurético ocorre em casos de desidratação e diminuição da pressão arterial, pois atua na reabsorção de água pelos rins. Assim, quando ocorrem vômitos, sua liberação é estimulada, evitando-se perda excessiva de água.</w:t>
      </w:r>
      <w:r w:rsidR="00474B44" w:rsidRPr="00702814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F34DF0" w:rsidRPr="00180B99" w:rsidRDefault="002476D5" w:rsidP="00F34DF0">
      <w:pPr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34DF0" w:rsidRPr="00180B99">
        <w:rPr>
          <w:sz w:val="20"/>
          <w:szCs w:val="18"/>
          <w:lang w:eastAsia="pt-BR"/>
        </w:rPr>
        <w:t>a) O hormônio hipofisário que estimula a tireoide é o TSH, hormônio tireotrófico. O elemento fundamental para síntese de T3 e T4 é o iodo.</w:t>
      </w:r>
    </w:p>
    <w:p w:rsidR="00F34DF0" w:rsidRPr="00180B99" w:rsidRDefault="00F34DF0" w:rsidP="00F34DF0">
      <w:pPr>
        <w:spacing w:after="0" w:line="240" w:lineRule="auto"/>
        <w:ind w:left="227" w:hanging="227"/>
        <w:rPr>
          <w:sz w:val="20"/>
          <w:szCs w:val="18"/>
          <w:lang w:eastAsia="pt-BR"/>
        </w:rPr>
      </w:pPr>
    </w:p>
    <w:p w:rsidR="00000000" w:rsidRDefault="00F34DF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180B99">
        <w:rPr>
          <w:sz w:val="20"/>
          <w:szCs w:val="18"/>
          <w:lang w:eastAsia="pt-BR"/>
        </w:rPr>
        <w:t>b) Os hormônios T3 e T4 atuam no metabolismo, portanto, em dias frios, ocorre na produção de T3 e T4, para a elevação do metabolismo corporal e consequente equilíbrio na termorregulação.</w:t>
      </w:r>
      <w:r w:rsidR="00592A75" w:rsidRPr="00180B99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1E3836" w:rsidRPr="00F912C1" w:rsidRDefault="002476D5" w:rsidP="001E3836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1E3836" w:rsidRPr="00F912C1">
        <w:rPr>
          <w:sz w:val="20"/>
          <w:szCs w:val="20"/>
          <w:lang w:eastAsia="pt-BR"/>
        </w:rPr>
        <w:t>[C]</w:t>
      </w:r>
    </w:p>
    <w:p w:rsidR="00592A75" w:rsidRPr="00F912C1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8F66B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F912C1">
        <w:rPr>
          <w:sz w:val="20"/>
          <w:szCs w:val="20"/>
          <w:lang w:eastAsia="pt-BR"/>
        </w:rPr>
        <w:t xml:space="preserve">A administração oral de insulina é ineficiente, porque, sendo um polipeptídeo, esse hormônio pancreático será digerido por enzimas proteases, presentes no suco gástrico e no suco pancreático, perdendo o seu papel funcional na redução da glicemia.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3920AC" w:rsidRDefault="002476D5" w:rsidP="00B62C1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C6A0D" w:rsidRPr="003920AC">
        <w:rPr>
          <w:sz w:val="20"/>
          <w:szCs w:val="20"/>
          <w:lang w:eastAsia="pt-BR"/>
        </w:rPr>
        <w:t>[C]</w:t>
      </w:r>
    </w:p>
    <w:p w:rsidR="00B62C13" w:rsidRPr="003920AC" w:rsidRDefault="00B62C13" w:rsidP="00B62C13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B62C1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920AC">
        <w:rPr>
          <w:sz w:val="20"/>
          <w:szCs w:val="18"/>
          <w:lang w:eastAsia="pt-BR"/>
        </w:rPr>
        <w:t xml:space="preserve">As ações representadas pelos números 1, 2 e 3 são do tipo estimulante </w:t>
      </w:r>
      <w:r w:rsidR="00C76926" w:rsidRPr="003920AC">
        <w:rPr>
          <w:position w:val="-10"/>
          <w:sz w:val="20"/>
          <w:szCs w:val="20"/>
          <w:lang w:eastAsia="zh-CN"/>
        </w:rPr>
        <w:object w:dxaOrig="380" w:dyaOrig="300">
          <v:shape id="_x0000_i1057" type="#_x0000_t75" style="width:18.75pt;height:15pt" o:ole="">
            <v:imagedata r:id="rId63" o:title=""/>
          </v:shape>
          <o:OLEObject Type="Embed" ProgID="Equation.DSMT4" ShapeID="_x0000_i1057" DrawAspect="Content" ObjectID="_1664357806" r:id="rId64"/>
        </w:object>
      </w:r>
      <w:r w:rsidRPr="003920AC">
        <w:rPr>
          <w:sz w:val="20"/>
          <w:szCs w:val="18"/>
          <w:lang w:eastAsia="pt-BR"/>
        </w:rPr>
        <w:t xml:space="preserve"> aumentando a reabsorção de sódio </w:t>
      </w:r>
      <w:r w:rsidR="00C76926" w:rsidRPr="003920AC">
        <w:rPr>
          <w:position w:val="-10"/>
          <w:sz w:val="20"/>
          <w:szCs w:val="18"/>
          <w:lang w:eastAsia="pt-BR"/>
        </w:rPr>
        <w:object w:dxaOrig="600" w:dyaOrig="360">
          <v:shape id="_x0000_i1058" type="#_x0000_t75" style="width:30pt;height:18pt" o:ole="">
            <v:imagedata r:id="rId65" o:title=""/>
          </v:shape>
          <o:OLEObject Type="Embed" ProgID="Equation.DSMT4" ShapeID="_x0000_i1058" DrawAspect="Content" ObjectID="_1664357807" r:id="rId66"/>
        </w:object>
      </w:r>
      <w:r w:rsidRPr="003920AC">
        <w:rPr>
          <w:sz w:val="20"/>
          <w:szCs w:val="18"/>
          <w:lang w:eastAsia="pt-BR"/>
        </w:rPr>
        <w:t xml:space="preserve"> pelos rins, ocasionando no aumento da reabsorção de água e, consequentemente, da pressão arterial.</w:t>
      </w:r>
      <w:r w:rsidRPr="003920AC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226E6" w:rsidRPr="00686CFD" w:rsidRDefault="002476D5" w:rsidP="008226E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226E6" w:rsidRPr="00686CFD">
        <w:rPr>
          <w:sz w:val="20"/>
          <w:szCs w:val="20"/>
          <w:lang w:eastAsia="pt-BR"/>
        </w:rPr>
        <w:t xml:space="preserve">a) Os rins são os maiores responsáveis pela produção de EPO. O hormônio chega à medula óssea através da corrente sanguínea. </w:t>
      </w:r>
    </w:p>
    <w:p w:rsidR="00000000" w:rsidRDefault="008226E6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686CFD">
        <w:rPr>
          <w:sz w:val="20"/>
          <w:szCs w:val="20"/>
          <w:lang w:eastAsia="pt-BR"/>
        </w:rPr>
        <w:t>b) O aumento da produção de eritrócitos gera maior aporte de oxigênio ao tecido muscular, melhorando o rendimento do atleta.</w:t>
      </w:r>
      <w:r w:rsidR="00474B44" w:rsidRPr="00686CFD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65BF1" w:rsidRPr="00C9656D" w:rsidRDefault="002476D5" w:rsidP="00265BF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65BF1" w:rsidRPr="00C9656D">
        <w:rPr>
          <w:sz w:val="20"/>
          <w:szCs w:val="20"/>
          <w:lang w:eastAsia="pt-BR"/>
        </w:rPr>
        <w:t xml:space="preserve">a) No intestino, a ação das enzimas na digestão dos nutrientes só ocorre em meio alcalino, proporcionado pela produção de bicarbonato de sódio no pâncreas. </w:t>
      </w:r>
    </w:p>
    <w:p w:rsidR="00265BF1" w:rsidRPr="00C9656D" w:rsidRDefault="00265BF1" w:rsidP="00265BF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C9656D">
        <w:rPr>
          <w:sz w:val="20"/>
          <w:szCs w:val="20"/>
          <w:lang w:eastAsia="pt-BR"/>
        </w:rPr>
        <w:t>b) O hormônio que estimula a secreção de enzimas digestivas, assim como a secretina, é a pancreozimina ou colecistocinina.</w:t>
      </w:r>
    </w:p>
    <w:p w:rsidR="00000000" w:rsidRDefault="00265BF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C9656D">
        <w:rPr>
          <w:sz w:val="20"/>
          <w:szCs w:val="20"/>
          <w:lang w:eastAsia="pt-BR"/>
        </w:rPr>
        <w:t xml:space="preserve">c) </w:t>
      </w:r>
      <w:r w:rsidR="00651790" w:rsidRPr="00C9656D">
        <w:rPr>
          <w:sz w:val="20"/>
          <w:szCs w:val="20"/>
          <w:lang w:eastAsia="pt-BR"/>
        </w:rPr>
        <w:t xml:space="preserve">O tripsinogênio é produzido nas células pancreáticas, em sua forma inativa. É ativado através da enzima enteroquinase, produzida pelo intestino delgado, transformando-se em tripsina (forma ativa).  </w:t>
      </w:r>
      <w:r w:rsidR="00474B44" w:rsidRPr="00C9656D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92A75" w:rsidRPr="00DB7629" w:rsidRDefault="002476D5" w:rsidP="006C762B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C762B" w:rsidRPr="00DB7629">
        <w:rPr>
          <w:sz w:val="20"/>
          <w:szCs w:val="20"/>
          <w:lang w:eastAsia="pt-BR"/>
        </w:rPr>
        <w:t>a) O uso de eritropoietina por atletas estimula a produção de hemácias pela medul</w:t>
      </w:r>
      <w:r w:rsidR="00A36ED3" w:rsidRPr="00DB7629">
        <w:rPr>
          <w:sz w:val="20"/>
          <w:szCs w:val="20"/>
          <w:lang w:eastAsia="pt-BR"/>
        </w:rPr>
        <w:t>a</w:t>
      </w:r>
      <w:r w:rsidR="006C762B" w:rsidRPr="00DB7629">
        <w:rPr>
          <w:sz w:val="20"/>
          <w:szCs w:val="20"/>
          <w:lang w:eastAsia="pt-BR"/>
        </w:rPr>
        <w:t xml:space="preserve"> óssea vermelha. Dessa forma, o desempenho do atleta melhora</w:t>
      </w:r>
      <w:r w:rsidR="00A36ED3" w:rsidRPr="00DB7629">
        <w:rPr>
          <w:sz w:val="20"/>
          <w:szCs w:val="20"/>
          <w:lang w:eastAsia="pt-BR"/>
        </w:rPr>
        <w:t>,</w:t>
      </w:r>
      <w:r w:rsidR="006C762B" w:rsidRPr="00DB7629">
        <w:rPr>
          <w:sz w:val="20"/>
          <w:szCs w:val="20"/>
          <w:lang w:eastAsia="pt-BR"/>
        </w:rPr>
        <w:t xml:space="preserve"> porque ele apresentará maior eficiência no transporte de oxigênio para os músculos esqueléticos.</w:t>
      </w:r>
    </w:p>
    <w:p w:rsidR="00000000" w:rsidRDefault="006C762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DB7629">
        <w:rPr>
          <w:sz w:val="20"/>
          <w:szCs w:val="20"/>
          <w:lang w:eastAsia="pt-BR"/>
        </w:rPr>
        <w:t>b) O hormônio do crescimento humano (GH) é produzido e secretado pela adenohipófise. A falta desse hormônio durante a infância causa o nanismo, ao contrário, o excesso provoca o gigantismo. Em adultos, o excesso da produção do GH causa a acromegalia, caracterizada pelo crescimento exagerado das extremidades do corpo.</w:t>
      </w:r>
      <w:r w:rsidR="00474B44" w:rsidRPr="00DB7629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3C7588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F5342" w:rsidRPr="003C7588">
        <w:rPr>
          <w:sz w:val="20"/>
          <w:szCs w:val="20"/>
          <w:lang w:eastAsia="pt-BR"/>
        </w:rPr>
        <w:t>[C]</w:t>
      </w:r>
    </w:p>
    <w:p w:rsidR="000D2E51" w:rsidRPr="003C7588" w:rsidRDefault="000D2E5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0D2E5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C7588">
        <w:rPr>
          <w:sz w:val="20"/>
          <w:szCs w:val="20"/>
          <w:lang w:eastAsia="pt-BR"/>
        </w:rPr>
        <w:t xml:space="preserve">O resultado da análise do exame indica que o paciente apresenta hiperglicemia, porque o excesso de glicose presente na corrente sanguínea não é reabsorvido e é eliminado na urina.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D1399" w:rsidRPr="004A2061" w:rsidRDefault="002476D5" w:rsidP="005D139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D1399" w:rsidRPr="004A2061">
        <w:rPr>
          <w:sz w:val="20"/>
          <w:szCs w:val="20"/>
          <w:lang w:eastAsia="pt-BR"/>
        </w:rPr>
        <w:t>a) A testosterona é produzida nos testículos. Na puberdade, a testosterona aumenta o tamanho do pênis, saco escrotal e testículos, além do crescimento de pelos, alargamento da laringe, engrossando a voz, aumento de glândulas sebáceas e desenvolvimento de musculatura e ossos.</w:t>
      </w:r>
    </w:p>
    <w:p w:rsidR="005D1399" w:rsidRPr="004A2061" w:rsidRDefault="005D1399" w:rsidP="005D139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000000" w:rsidRDefault="005D139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4A2061">
        <w:rPr>
          <w:sz w:val="20"/>
          <w:szCs w:val="20"/>
          <w:lang w:eastAsia="pt-BR"/>
        </w:rPr>
        <w:t>b) A vasectomia é a ligadura dos canais deferentes, acima do saco escrotal, impedindo a passagem dos espermatozoides, assim, o nível de testosterona se mantém normal, que mesmo produzida nos testículos, cai na circulação sanguínea, sendo distribuída por todo o organismo.</w:t>
      </w:r>
      <w:r w:rsidR="00592A75" w:rsidRPr="004A2061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92A75" w:rsidRPr="00BE619A" w:rsidRDefault="002476D5" w:rsidP="006D440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D4401" w:rsidRPr="00BE619A">
        <w:rPr>
          <w:sz w:val="20"/>
          <w:szCs w:val="20"/>
          <w:lang w:eastAsia="pt-BR"/>
        </w:rPr>
        <w:t>a) A laqueadura consiste em um ato cirúrgico em que as tubas uterinas são cortadas ou amarradas com a finalidade de evitar o encontro dos gametas masculino e feminino.</w:t>
      </w:r>
    </w:p>
    <w:p w:rsidR="00000000" w:rsidRDefault="006D440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E619A">
        <w:rPr>
          <w:sz w:val="20"/>
          <w:szCs w:val="20"/>
          <w:lang w:eastAsia="pt-BR"/>
        </w:rPr>
        <w:t>b) Não. A laqueadura não impede o contato entre os órgãos genitais dos parceiros sexuais, bem como de suas secreções.</w:t>
      </w:r>
      <w:r w:rsidR="00474B44" w:rsidRPr="00BE619A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92A75" w:rsidRPr="0086708E" w:rsidRDefault="002476D5" w:rsidP="00120F9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120F95" w:rsidRPr="0086708E">
        <w:rPr>
          <w:sz w:val="20"/>
          <w:szCs w:val="20"/>
          <w:lang w:eastAsia="pt-BR"/>
        </w:rPr>
        <w:t>a) Preservativos (camisinha). Esses dispositivos (condom e femidom) são produzidos com látex e cobrem os órgãos sexuais evitando o contato entre os órgãos genitais e as secreções dos parceiros sexuais. Dessa forma, evitam o encontro dos gametas e a transmissão das doenças sexualmente transmissíveis.</w:t>
      </w:r>
    </w:p>
    <w:p w:rsidR="00000000" w:rsidRDefault="00120F9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6708E">
        <w:rPr>
          <w:sz w:val="20"/>
          <w:szCs w:val="20"/>
          <w:lang w:eastAsia="pt-BR"/>
        </w:rPr>
        <w:t>b) Marta poderia estar utilizando a pílula anticoncepcional combinada. Esse componente químico contêm hormônios ovarianos sintéticos (estrogênio e progesterona). Esses hormônios inibem, por retroalimentação negativa, a secreção dos hormônios hipofisários FSH (folículo estimulante) e LH (luteinizante) envolvidos, respectivamente, no amadurecimento do folículo ovariano e na ovulação.</w:t>
      </w:r>
      <w:r w:rsidR="0086708E" w:rsidRPr="0086708E">
        <w:rPr>
          <w:sz w:val="20"/>
          <w:szCs w:val="20"/>
          <w:lang w:eastAsia="pt-BR"/>
        </w:rPr>
        <w:t xml:space="preserve"> </w:t>
      </w:r>
      <w:r w:rsidR="00474B44" w:rsidRPr="0086708E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04E15" w:rsidRPr="003E6710" w:rsidRDefault="002476D5" w:rsidP="00404E15">
      <w:pPr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04E15" w:rsidRPr="003E6710">
        <w:rPr>
          <w:sz w:val="20"/>
          <w:szCs w:val="18"/>
          <w:lang w:eastAsia="pt-BR"/>
        </w:rPr>
        <w:t>a) O hormônio que altera a glicemia após o momento A é a insulina, pois retira o excesso de glicose do sangue, facilitando a entrada nas células e armazenamento no fígado (em forma de glicogênio).</w:t>
      </w:r>
    </w:p>
    <w:p w:rsidR="00404E15" w:rsidRPr="003E6710" w:rsidRDefault="00404E15" w:rsidP="00404E15">
      <w:pPr>
        <w:spacing w:after="0" w:line="240" w:lineRule="auto"/>
        <w:ind w:left="227" w:hanging="227"/>
        <w:rPr>
          <w:sz w:val="20"/>
          <w:szCs w:val="18"/>
          <w:lang w:eastAsia="pt-BR"/>
        </w:rPr>
      </w:pPr>
    </w:p>
    <w:p w:rsidR="00000000" w:rsidRDefault="00404E1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E6710">
        <w:rPr>
          <w:sz w:val="20"/>
          <w:szCs w:val="18"/>
          <w:lang w:eastAsia="pt-BR"/>
        </w:rPr>
        <w:t>b) O hormônio que altera a glicemia após o momento B é o glucagon, que age no fígado, estimulando-o a quebrar moléculas de glicogênio em glicose, enviando-as ao sangue, aumentando a glicemia.</w:t>
      </w:r>
      <w:r w:rsidR="00474B44" w:rsidRPr="003E6710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8268A" w:rsidRDefault="002476D5" w:rsidP="0048268A">
      <w:pPr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8268A" w:rsidRPr="0048268A">
        <w:rPr>
          <w:sz w:val="20"/>
          <w:szCs w:val="20"/>
          <w:lang w:eastAsia="pt-BR"/>
        </w:rPr>
        <w:t>a) Hormônio CALCITONINA, produzido na glândula TIREOIDE.</w:t>
      </w:r>
      <w:r w:rsidR="0048268A" w:rsidRPr="0048268A">
        <w:rPr>
          <w:sz w:val="20"/>
          <w:szCs w:val="20"/>
          <w:lang w:eastAsia="pt-BR"/>
        </w:rPr>
        <w:br/>
      </w:r>
    </w:p>
    <w:p w:rsidR="00000000" w:rsidRDefault="0048268A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48268A">
        <w:rPr>
          <w:sz w:val="20"/>
          <w:szCs w:val="20"/>
          <w:lang w:eastAsia="pt-BR"/>
        </w:rPr>
        <w:t>b) São 333 nucleotídeos presentes no RNA mensageiro. Cada aminoácido é codificado por um códon. São 110 aminoácidos presentes no pré-pró-hormônio. Logo, serão 110 códons mais o códon de parada que não codifica nenhum aminoácido, mas indica o final da tradução. O RNA mensageiro terá, portanto, 111 códons. Cada códon é composto por 3 nucleotídeos. Logo, serão 333 nucleotídeos.</w:t>
      </w:r>
      <w:r w:rsidR="002838A9" w:rsidRPr="0048268A">
        <w:rPr>
          <w:sz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Default="00007D3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16/10/2020 às 12:50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ENDÓCRINO MEDICINA OPCIONAL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191044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Famerp/2020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190786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Famema/2020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188114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Famema/2019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177351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Fcmmg/2018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164194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Fmp/2017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172073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Famerp/2017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170246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Unigranrio - Medicina/2017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172065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Famerp/2017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165705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Fac. Santa Marcelina - Medicin/2017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164195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Fmp/2017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165609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Fac. Albert Einstein - Medicin/2017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160020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Fac. Albert Einstein - Medicin/2016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160252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Uninove - Medicina/2016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160354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Uscs - Medicina/2016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164047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Fac. Santa Marcelina - Medicin/2016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160277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Unicid - Medicina/2016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148681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Fmp/2016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AE6661">
      <w:headerReference w:type="default" r:id="rId67"/>
      <w:footerReference w:type="default" r:id="rId6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¨¬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007D33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007D33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b/>
        <w:color w:val="808080"/>
        <w:sz w:val="21"/>
        <w:szCs w:val="21"/>
      </w:rPr>
      <w:t>®</w:t>
    </w:r>
    <w:r w:rsidRPr="00A020AC">
      <w:rPr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07D33"/>
    <w:rsid w:val="00010554"/>
    <w:rsid w:val="00010D62"/>
    <w:rsid w:val="00013978"/>
    <w:rsid w:val="00021650"/>
    <w:rsid w:val="00023C15"/>
    <w:rsid w:val="00042CB0"/>
    <w:rsid w:val="0006235F"/>
    <w:rsid w:val="00071D64"/>
    <w:rsid w:val="00072DD5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C5B5F"/>
    <w:rsid w:val="000D0C65"/>
    <w:rsid w:val="000D1869"/>
    <w:rsid w:val="000D2E51"/>
    <w:rsid w:val="000D7ACC"/>
    <w:rsid w:val="000E7E93"/>
    <w:rsid w:val="000F0458"/>
    <w:rsid w:val="000F2B67"/>
    <w:rsid w:val="000F5317"/>
    <w:rsid w:val="001003D0"/>
    <w:rsid w:val="0010137B"/>
    <w:rsid w:val="00101551"/>
    <w:rsid w:val="00101915"/>
    <w:rsid w:val="0010207E"/>
    <w:rsid w:val="00103373"/>
    <w:rsid w:val="00103867"/>
    <w:rsid w:val="00104A9A"/>
    <w:rsid w:val="001051C0"/>
    <w:rsid w:val="001115BB"/>
    <w:rsid w:val="00112F1F"/>
    <w:rsid w:val="00120F95"/>
    <w:rsid w:val="00124161"/>
    <w:rsid w:val="00126437"/>
    <w:rsid w:val="00127B5F"/>
    <w:rsid w:val="00133D2F"/>
    <w:rsid w:val="00142C74"/>
    <w:rsid w:val="00161C8C"/>
    <w:rsid w:val="00163669"/>
    <w:rsid w:val="00171E64"/>
    <w:rsid w:val="001726EC"/>
    <w:rsid w:val="00176D09"/>
    <w:rsid w:val="00180328"/>
    <w:rsid w:val="00180874"/>
    <w:rsid w:val="00180B99"/>
    <w:rsid w:val="001829F3"/>
    <w:rsid w:val="001868FC"/>
    <w:rsid w:val="00187ED7"/>
    <w:rsid w:val="00196C34"/>
    <w:rsid w:val="001A27B6"/>
    <w:rsid w:val="001A556E"/>
    <w:rsid w:val="001A7AD1"/>
    <w:rsid w:val="001B4626"/>
    <w:rsid w:val="001C0119"/>
    <w:rsid w:val="001C27B1"/>
    <w:rsid w:val="001C3819"/>
    <w:rsid w:val="001C499D"/>
    <w:rsid w:val="001C6D9C"/>
    <w:rsid w:val="001D0DC2"/>
    <w:rsid w:val="001D390E"/>
    <w:rsid w:val="001D4545"/>
    <w:rsid w:val="001D5A65"/>
    <w:rsid w:val="001E3836"/>
    <w:rsid w:val="001F23F6"/>
    <w:rsid w:val="001F47F6"/>
    <w:rsid w:val="00200389"/>
    <w:rsid w:val="00200734"/>
    <w:rsid w:val="00201A03"/>
    <w:rsid w:val="002124D3"/>
    <w:rsid w:val="00216B0F"/>
    <w:rsid w:val="0022660B"/>
    <w:rsid w:val="0023454E"/>
    <w:rsid w:val="0023470E"/>
    <w:rsid w:val="00235D32"/>
    <w:rsid w:val="00236E0D"/>
    <w:rsid w:val="00241D74"/>
    <w:rsid w:val="002476D5"/>
    <w:rsid w:val="002510F8"/>
    <w:rsid w:val="002529EA"/>
    <w:rsid w:val="002547FB"/>
    <w:rsid w:val="0025482E"/>
    <w:rsid w:val="00254847"/>
    <w:rsid w:val="0026474A"/>
    <w:rsid w:val="00265BF1"/>
    <w:rsid w:val="002709BF"/>
    <w:rsid w:val="00280530"/>
    <w:rsid w:val="002831C3"/>
    <w:rsid w:val="002838A9"/>
    <w:rsid w:val="00284D07"/>
    <w:rsid w:val="002917C3"/>
    <w:rsid w:val="002925B4"/>
    <w:rsid w:val="00293C22"/>
    <w:rsid w:val="0029596E"/>
    <w:rsid w:val="002A76EF"/>
    <w:rsid w:val="002B0880"/>
    <w:rsid w:val="002B2FCF"/>
    <w:rsid w:val="002B5122"/>
    <w:rsid w:val="002C2A2E"/>
    <w:rsid w:val="002C6D90"/>
    <w:rsid w:val="002D03F5"/>
    <w:rsid w:val="002D3297"/>
    <w:rsid w:val="002D5BF1"/>
    <w:rsid w:val="002E336B"/>
    <w:rsid w:val="002F06B1"/>
    <w:rsid w:val="002F0AFD"/>
    <w:rsid w:val="002F15B4"/>
    <w:rsid w:val="003009CA"/>
    <w:rsid w:val="0030236D"/>
    <w:rsid w:val="00302D0A"/>
    <w:rsid w:val="00310167"/>
    <w:rsid w:val="00312AB5"/>
    <w:rsid w:val="0031569E"/>
    <w:rsid w:val="00315B25"/>
    <w:rsid w:val="00316DDF"/>
    <w:rsid w:val="003170E7"/>
    <w:rsid w:val="0031752D"/>
    <w:rsid w:val="0032233C"/>
    <w:rsid w:val="003236F5"/>
    <w:rsid w:val="00323EEA"/>
    <w:rsid w:val="00326F95"/>
    <w:rsid w:val="0033074F"/>
    <w:rsid w:val="00335AEC"/>
    <w:rsid w:val="003406E3"/>
    <w:rsid w:val="00342890"/>
    <w:rsid w:val="00344575"/>
    <w:rsid w:val="003505F5"/>
    <w:rsid w:val="0035300B"/>
    <w:rsid w:val="003617B2"/>
    <w:rsid w:val="00362687"/>
    <w:rsid w:val="00363430"/>
    <w:rsid w:val="00381C74"/>
    <w:rsid w:val="003845F3"/>
    <w:rsid w:val="0038662C"/>
    <w:rsid w:val="00386E96"/>
    <w:rsid w:val="003871BD"/>
    <w:rsid w:val="00387B80"/>
    <w:rsid w:val="0039044E"/>
    <w:rsid w:val="00390918"/>
    <w:rsid w:val="00391AB3"/>
    <w:rsid w:val="00391B55"/>
    <w:rsid w:val="003920AC"/>
    <w:rsid w:val="003A073B"/>
    <w:rsid w:val="003A42D8"/>
    <w:rsid w:val="003A7237"/>
    <w:rsid w:val="003B340B"/>
    <w:rsid w:val="003B5035"/>
    <w:rsid w:val="003B56BA"/>
    <w:rsid w:val="003B6C6A"/>
    <w:rsid w:val="003C0634"/>
    <w:rsid w:val="003C0CD2"/>
    <w:rsid w:val="003C41F7"/>
    <w:rsid w:val="003C7588"/>
    <w:rsid w:val="003C75E6"/>
    <w:rsid w:val="003C7811"/>
    <w:rsid w:val="003C7F45"/>
    <w:rsid w:val="003D6A6D"/>
    <w:rsid w:val="003E393B"/>
    <w:rsid w:val="003E6423"/>
    <w:rsid w:val="003E6710"/>
    <w:rsid w:val="003E79F2"/>
    <w:rsid w:val="003F089D"/>
    <w:rsid w:val="003F11FF"/>
    <w:rsid w:val="003F201E"/>
    <w:rsid w:val="003F5C07"/>
    <w:rsid w:val="003F6CC1"/>
    <w:rsid w:val="00404E15"/>
    <w:rsid w:val="00413269"/>
    <w:rsid w:val="004136F5"/>
    <w:rsid w:val="004222F6"/>
    <w:rsid w:val="00422512"/>
    <w:rsid w:val="00422E13"/>
    <w:rsid w:val="004252A2"/>
    <w:rsid w:val="00427519"/>
    <w:rsid w:val="0042771B"/>
    <w:rsid w:val="00432C0D"/>
    <w:rsid w:val="004416D6"/>
    <w:rsid w:val="00450477"/>
    <w:rsid w:val="00452049"/>
    <w:rsid w:val="00452795"/>
    <w:rsid w:val="00463C39"/>
    <w:rsid w:val="0047190C"/>
    <w:rsid w:val="004722EA"/>
    <w:rsid w:val="00474B44"/>
    <w:rsid w:val="00476B5F"/>
    <w:rsid w:val="0048268A"/>
    <w:rsid w:val="00483B63"/>
    <w:rsid w:val="00485A1E"/>
    <w:rsid w:val="00497E60"/>
    <w:rsid w:val="004A2061"/>
    <w:rsid w:val="004B22A0"/>
    <w:rsid w:val="004C4A21"/>
    <w:rsid w:val="004D00D4"/>
    <w:rsid w:val="004D20CF"/>
    <w:rsid w:val="004D5100"/>
    <w:rsid w:val="004E4024"/>
    <w:rsid w:val="004E75C6"/>
    <w:rsid w:val="004F01D4"/>
    <w:rsid w:val="004F73F2"/>
    <w:rsid w:val="005002AD"/>
    <w:rsid w:val="00505C74"/>
    <w:rsid w:val="005076DE"/>
    <w:rsid w:val="00514DB7"/>
    <w:rsid w:val="00517ECA"/>
    <w:rsid w:val="00520A59"/>
    <w:rsid w:val="00520EDE"/>
    <w:rsid w:val="005215D4"/>
    <w:rsid w:val="005278CF"/>
    <w:rsid w:val="0053000B"/>
    <w:rsid w:val="005304C6"/>
    <w:rsid w:val="005444B5"/>
    <w:rsid w:val="0055166A"/>
    <w:rsid w:val="00565757"/>
    <w:rsid w:val="005722BA"/>
    <w:rsid w:val="00572EDF"/>
    <w:rsid w:val="00573B61"/>
    <w:rsid w:val="005756C0"/>
    <w:rsid w:val="0058468E"/>
    <w:rsid w:val="00592A75"/>
    <w:rsid w:val="005959DB"/>
    <w:rsid w:val="005A164C"/>
    <w:rsid w:val="005A613C"/>
    <w:rsid w:val="005B1988"/>
    <w:rsid w:val="005B2600"/>
    <w:rsid w:val="005B3026"/>
    <w:rsid w:val="005B4164"/>
    <w:rsid w:val="005B43DE"/>
    <w:rsid w:val="005C55DF"/>
    <w:rsid w:val="005D12E3"/>
    <w:rsid w:val="005D1399"/>
    <w:rsid w:val="005E21DD"/>
    <w:rsid w:val="005F134F"/>
    <w:rsid w:val="005F4309"/>
    <w:rsid w:val="005F56B0"/>
    <w:rsid w:val="00605E0D"/>
    <w:rsid w:val="00611BE1"/>
    <w:rsid w:val="006125E9"/>
    <w:rsid w:val="00620322"/>
    <w:rsid w:val="00620792"/>
    <w:rsid w:val="00620C08"/>
    <w:rsid w:val="006235CE"/>
    <w:rsid w:val="0062389A"/>
    <w:rsid w:val="00623E54"/>
    <w:rsid w:val="006306BE"/>
    <w:rsid w:val="006343FA"/>
    <w:rsid w:val="0064436E"/>
    <w:rsid w:val="00646C8F"/>
    <w:rsid w:val="00647DFC"/>
    <w:rsid w:val="00647E4F"/>
    <w:rsid w:val="00651790"/>
    <w:rsid w:val="00651A3E"/>
    <w:rsid w:val="0065781B"/>
    <w:rsid w:val="00660511"/>
    <w:rsid w:val="006761D5"/>
    <w:rsid w:val="00676E08"/>
    <w:rsid w:val="00685C85"/>
    <w:rsid w:val="00686CFD"/>
    <w:rsid w:val="00693478"/>
    <w:rsid w:val="006937F2"/>
    <w:rsid w:val="00695213"/>
    <w:rsid w:val="00695E69"/>
    <w:rsid w:val="006960FB"/>
    <w:rsid w:val="00696A6F"/>
    <w:rsid w:val="0069745B"/>
    <w:rsid w:val="006A5273"/>
    <w:rsid w:val="006A615B"/>
    <w:rsid w:val="006B0796"/>
    <w:rsid w:val="006B45D9"/>
    <w:rsid w:val="006B4776"/>
    <w:rsid w:val="006B6453"/>
    <w:rsid w:val="006C1587"/>
    <w:rsid w:val="006C1755"/>
    <w:rsid w:val="006C5356"/>
    <w:rsid w:val="006C5B77"/>
    <w:rsid w:val="006C762B"/>
    <w:rsid w:val="006D4401"/>
    <w:rsid w:val="006D782C"/>
    <w:rsid w:val="006D7FA7"/>
    <w:rsid w:val="006E2F8E"/>
    <w:rsid w:val="006E4AAA"/>
    <w:rsid w:val="006E577D"/>
    <w:rsid w:val="006F0A83"/>
    <w:rsid w:val="006F1737"/>
    <w:rsid w:val="006F56F8"/>
    <w:rsid w:val="0070111B"/>
    <w:rsid w:val="007023B9"/>
    <w:rsid w:val="00702814"/>
    <w:rsid w:val="00702CCC"/>
    <w:rsid w:val="0071052E"/>
    <w:rsid w:val="00711736"/>
    <w:rsid w:val="00720640"/>
    <w:rsid w:val="0072129D"/>
    <w:rsid w:val="007212FA"/>
    <w:rsid w:val="007219F3"/>
    <w:rsid w:val="007221A7"/>
    <w:rsid w:val="007247E5"/>
    <w:rsid w:val="00725128"/>
    <w:rsid w:val="0073559C"/>
    <w:rsid w:val="00735DCC"/>
    <w:rsid w:val="00736A01"/>
    <w:rsid w:val="0075078F"/>
    <w:rsid w:val="00754AFD"/>
    <w:rsid w:val="00756A48"/>
    <w:rsid w:val="007618EE"/>
    <w:rsid w:val="00771CEF"/>
    <w:rsid w:val="00773ECD"/>
    <w:rsid w:val="00774475"/>
    <w:rsid w:val="00780253"/>
    <w:rsid w:val="0078236C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C2088"/>
    <w:rsid w:val="007D01F8"/>
    <w:rsid w:val="007D1ACC"/>
    <w:rsid w:val="007D1FDE"/>
    <w:rsid w:val="007D2125"/>
    <w:rsid w:val="007D25D9"/>
    <w:rsid w:val="007D53D3"/>
    <w:rsid w:val="007D7013"/>
    <w:rsid w:val="007E534C"/>
    <w:rsid w:val="007E6F4E"/>
    <w:rsid w:val="007F472C"/>
    <w:rsid w:val="007F7B2C"/>
    <w:rsid w:val="00802644"/>
    <w:rsid w:val="00802BCB"/>
    <w:rsid w:val="00805AF8"/>
    <w:rsid w:val="00806799"/>
    <w:rsid w:val="00810BF2"/>
    <w:rsid w:val="00811F23"/>
    <w:rsid w:val="00813548"/>
    <w:rsid w:val="00814C6C"/>
    <w:rsid w:val="00816311"/>
    <w:rsid w:val="008168D9"/>
    <w:rsid w:val="00820106"/>
    <w:rsid w:val="008226E6"/>
    <w:rsid w:val="00823B4F"/>
    <w:rsid w:val="0083090B"/>
    <w:rsid w:val="00832114"/>
    <w:rsid w:val="00832325"/>
    <w:rsid w:val="008354EC"/>
    <w:rsid w:val="0083724F"/>
    <w:rsid w:val="00837C66"/>
    <w:rsid w:val="008404E9"/>
    <w:rsid w:val="008471CE"/>
    <w:rsid w:val="00855CB8"/>
    <w:rsid w:val="00861871"/>
    <w:rsid w:val="0086708E"/>
    <w:rsid w:val="008707E1"/>
    <w:rsid w:val="008752CE"/>
    <w:rsid w:val="00875CAA"/>
    <w:rsid w:val="00876BB5"/>
    <w:rsid w:val="0088045F"/>
    <w:rsid w:val="008812A5"/>
    <w:rsid w:val="008828F9"/>
    <w:rsid w:val="00882BC3"/>
    <w:rsid w:val="00884460"/>
    <w:rsid w:val="00887DA1"/>
    <w:rsid w:val="00890A86"/>
    <w:rsid w:val="008937C2"/>
    <w:rsid w:val="008A4E9E"/>
    <w:rsid w:val="008A712A"/>
    <w:rsid w:val="008A7409"/>
    <w:rsid w:val="008C050D"/>
    <w:rsid w:val="008C60BF"/>
    <w:rsid w:val="008C6120"/>
    <w:rsid w:val="008D2836"/>
    <w:rsid w:val="008D5966"/>
    <w:rsid w:val="008D722B"/>
    <w:rsid w:val="008D7399"/>
    <w:rsid w:val="008D7DC3"/>
    <w:rsid w:val="008F66B9"/>
    <w:rsid w:val="00904128"/>
    <w:rsid w:val="00915667"/>
    <w:rsid w:val="00916BF4"/>
    <w:rsid w:val="00930BC9"/>
    <w:rsid w:val="00931CB6"/>
    <w:rsid w:val="0094547B"/>
    <w:rsid w:val="009467C7"/>
    <w:rsid w:val="00947952"/>
    <w:rsid w:val="00951CD6"/>
    <w:rsid w:val="00964EC1"/>
    <w:rsid w:val="00965263"/>
    <w:rsid w:val="009658DE"/>
    <w:rsid w:val="009703A4"/>
    <w:rsid w:val="009756E3"/>
    <w:rsid w:val="00976B88"/>
    <w:rsid w:val="00980804"/>
    <w:rsid w:val="00993DB5"/>
    <w:rsid w:val="009A79E5"/>
    <w:rsid w:val="009A7F89"/>
    <w:rsid w:val="009B26AA"/>
    <w:rsid w:val="009C0347"/>
    <w:rsid w:val="009C48AD"/>
    <w:rsid w:val="009D12BC"/>
    <w:rsid w:val="009D1D42"/>
    <w:rsid w:val="009D641B"/>
    <w:rsid w:val="009E112F"/>
    <w:rsid w:val="009E3EED"/>
    <w:rsid w:val="009E4B94"/>
    <w:rsid w:val="009E79E6"/>
    <w:rsid w:val="009F03A1"/>
    <w:rsid w:val="009F5342"/>
    <w:rsid w:val="00A00912"/>
    <w:rsid w:val="00A01057"/>
    <w:rsid w:val="00A020AC"/>
    <w:rsid w:val="00A03453"/>
    <w:rsid w:val="00A04143"/>
    <w:rsid w:val="00A06675"/>
    <w:rsid w:val="00A111E5"/>
    <w:rsid w:val="00A12882"/>
    <w:rsid w:val="00A14CCC"/>
    <w:rsid w:val="00A2723A"/>
    <w:rsid w:val="00A3475F"/>
    <w:rsid w:val="00A36B78"/>
    <w:rsid w:val="00A36ED3"/>
    <w:rsid w:val="00A4117A"/>
    <w:rsid w:val="00A4646C"/>
    <w:rsid w:val="00A464D3"/>
    <w:rsid w:val="00A50CB2"/>
    <w:rsid w:val="00A5105D"/>
    <w:rsid w:val="00A545E0"/>
    <w:rsid w:val="00A60063"/>
    <w:rsid w:val="00A67309"/>
    <w:rsid w:val="00A70482"/>
    <w:rsid w:val="00A71313"/>
    <w:rsid w:val="00A719FE"/>
    <w:rsid w:val="00A71B1D"/>
    <w:rsid w:val="00A728E1"/>
    <w:rsid w:val="00A72C5C"/>
    <w:rsid w:val="00A80589"/>
    <w:rsid w:val="00A84C63"/>
    <w:rsid w:val="00A86D58"/>
    <w:rsid w:val="00A915EF"/>
    <w:rsid w:val="00A922C7"/>
    <w:rsid w:val="00A92CD8"/>
    <w:rsid w:val="00A96407"/>
    <w:rsid w:val="00AB1695"/>
    <w:rsid w:val="00AB22E0"/>
    <w:rsid w:val="00AB54BC"/>
    <w:rsid w:val="00AB5A6B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159F3"/>
    <w:rsid w:val="00B36681"/>
    <w:rsid w:val="00B41A2D"/>
    <w:rsid w:val="00B44620"/>
    <w:rsid w:val="00B51346"/>
    <w:rsid w:val="00B56EDF"/>
    <w:rsid w:val="00B570A0"/>
    <w:rsid w:val="00B60C68"/>
    <w:rsid w:val="00B62C13"/>
    <w:rsid w:val="00B6419B"/>
    <w:rsid w:val="00B64A7E"/>
    <w:rsid w:val="00B65C95"/>
    <w:rsid w:val="00B678D4"/>
    <w:rsid w:val="00B751D9"/>
    <w:rsid w:val="00B75DAB"/>
    <w:rsid w:val="00B8372A"/>
    <w:rsid w:val="00B900F8"/>
    <w:rsid w:val="00BA5E00"/>
    <w:rsid w:val="00BA777A"/>
    <w:rsid w:val="00BB10C9"/>
    <w:rsid w:val="00BB372B"/>
    <w:rsid w:val="00BB7B48"/>
    <w:rsid w:val="00BC0FB7"/>
    <w:rsid w:val="00BC5830"/>
    <w:rsid w:val="00BC5CFC"/>
    <w:rsid w:val="00BC7085"/>
    <w:rsid w:val="00BD3E25"/>
    <w:rsid w:val="00BD474B"/>
    <w:rsid w:val="00BE0520"/>
    <w:rsid w:val="00BE245E"/>
    <w:rsid w:val="00BE352B"/>
    <w:rsid w:val="00BE36DB"/>
    <w:rsid w:val="00BE619A"/>
    <w:rsid w:val="00BF040B"/>
    <w:rsid w:val="00BF0B0C"/>
    <w:rsid w:val="00BF2168"/>
    <w:rsid w:val="00C0063C"/>
    <w:rsid w:val="00C0571C"/>
    <w:rsid w:val="00C101C0"/>
    <w:rsid w:val="00C20A43"/>
    <w:rsid w:val="00C2332C"/>
    <w:rsid w:val="00C312FC"/>
    <w:rsid w:val="00C342DC"/>
    <w:rsid w:val="00C348BE"/>
    <w:rsid w:val="00C37F9D"/>
    <w:rsid w:val="00C40977"/>
    <w:rsid w:val="00C525C9"/>
    <w:rsid w:val="00C53092"/>
    <w:rsid w:val="00C571AC"/>
    <w:rsid w:val="00C57942"/>
    <w:rsid w:val="00C61952"/>
    <w:rsid w:val="00C62A29"/>
    <w:rsid w:val="00C634EC"/>
    <w:rsid w:val="00C729E8"/>
    <w:rsid w:val="00C76926"/>
    <w:rsid w:val="00C77863"/>
    <w:rsid w:val="00C82FF8"/>
    <w:rsid w:val="00C84060"/>
    <w:rsid w:val="00C86E38"/>
    <w:rsid w:val="00C8778F"/>
    <w:rsid w:val="00C9656D"/>
    <w:rsid w:val="00C96BE4"/>
    <w:rsid w:val="00CA0C82"/>
    <w:rsid w:val="00CB2A2B"/>
    <w:rsid w:val="00CB3C39"/>
    <w:rsid w:val="00CC07DA"/>
    <w:rsid w:val="00CC1017"/>
    <w:rsid w:val="00CC460D"/>
    <w:rsid w:val="00CC52F6"/>
    <w:rsid w:val="00CD24F7"/>
    <w:rsid w:val="00CD46BD"/>
    <w:rsid w:val="00CD4B28"/>
    <w:rsid w:val="00CE0D9D"/>
    <w:rsid w:val="00CE121D"/>
    <w:rsid w:val="00CE2C9A"/>
    <w:rsid w:val="00CE603A"/>
    <w:rsid w:val="00CF1124"/>
    <w:rsid w:val="00D073D6"/>
    <w:rsid w:val="00D108E5"/>
    <w:rsid w:val="00D12688"/>
    <w:rsid w:val="00D26690"/>
    <w:rsid w:val="00D31954"/>
    <w:rsid w:val="00D432C7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83014"/>
    <w:rsid w:val="00D903C8"/>
    <w:rsid w:val="00D92385"/>
    <w:rsid w:val="00D92EF8"/>
    <w:rsid w:val="00D95F8F"/>
    <w:rsid w:val="00D969BD"/>
    <w:rsid w:val="00DA6DD9"/>
    <w:rsid w:val="00DB1E4F"/>
    <w:rsid w:val="00DB48AF"/>
    <w:rsid w:val="00DB4A7F"/>
    <w:rsid w:val="00DB6205"/>
    <w:rsid w:val="00DB7629"/>
    <w:rsid w:val="00DB774E"/>
    <w:rsid w:val="00DC0234"/>
    <w:rsid w:val="00DC2FB0"/>
    <w:rsid w:val="00DC4569"/>
    <w:rsid w:val="00DC4EAF"/>
    <w:rsid w:val="00DC4FB1"/>
    <w:rsid w:val="00DC67B0"/>
    <w:rsid w:val="00DC70FA"/>
    <w:rsid w:val="00DD32F8"/>
    <w:rsid w:val="00DE7FC5"/>
    <w:rsid w:val="00DF07C1"/>
    <w:rsid w:val="00DF4148"/>
    <w:rsid w:val="00DF7140"/>
    <w:rsid w:val="00E0252E"/>
    <w:rsid w:val="00E145FD"/>
    <w:rsid w:val="00E31FDA"/>
    <w:rsid w:val="00E3504A"/>
    <w:rsid w:val="00E413C7"/>
    <w:rsid w:val="00E47DE8"/>
    <w:rsid w:val="00E5611A"/>
    <w:rsid w:val="00E62908"/>
    <w:rsid w:val="00E63654"/>
    <w:rsid w:val="00E640F5"/>
    <w:rsid w:val="00E7001F"/>
    <w:rsid w:val="00E7137A"/>
    <w:rsid w:val="00E75F6D"/>
    <w:rsid w:val="00E822C2"/>
    <w:rsid w:val="00E83646"/>
    <w:rsid w:val="00E879B9"/>
    <w:rsid w:val="00E91021"/>
    <w:rsid w:val="00E92273"/>
    <w:rsid w:val="00E92C62"/>
    <w:rsid w:val="00E95BF7"/>
    <w:rsid w:val="00E96D6E"/>
    <w:rsid w:val="00EA0FD1"/>
    <w:rsid w:val="00EB42B2"/>
    <w:rsid w:val="00EC0102"/>
    <w:rsid w:val="00EC6671"/>
    <w:rsid w:val="00EE21A2"/>
    <w:rsid w:val="00EE36F8"/>
    <w:rsid w:val="00EE4576"/>
    <w:rsid w:val="00EE6558"/>
    <w:rsid w:val="00EF495F"/>
    <w:rsid w:val="00F02411"/>
    <w:rsid w:val="00F031A0"/>
    <w:rsid w:val="00F05798"/>
    <w:rsid w:val="00F116E2"/>
    <w:rsid w:val="00F12A7F"/>
    <w:rsid w:val="00F155B4"/>
    <w:rsid w:val="00F26A6F"/>
    <w:rsid w:val="00F34A73"/>
    <w:rsid w:val="00F34DF0"/>
    <w:rsid w:val="00F37426"/>
    <w:rsid w:val="00F4503D"/>
    <w:rsid w:val="00F50300"/>
    <w:rsid w:val="00F5308D"/>
    <w:rsid w:val="00F56C20"/>
    <w:rsid w:val="00F65A77"/>
    <w:rsid w:val="00F65BEB"/>
    <w:rsid w:val="00F66EBD"/>
    <w:rsid w:val="00F805C0"/>
    <w:rsid w:val="00F81BF7"/>
    <w:rsid w:val="00F86423"/>
    <w:rsid w:val="00F912C1"/>
    <w:rsid w:val="00F935C8"/>
    <w:rsid w:val="00F93F3D"/>
    <w:rsid w:val="00F948A1"/>
    <w:rsid w:val="00F97B70"/>
    <w:rsid w:val="00FA0D6A"/>
    <w:rsid w:val="00FA3790"/>
    <w:rsid w:val="00FA5C86"/>
    <w:rsid w:val="00FA5EB7"/>
    <w:rsid w:val="00FA61D7"/>
    <w:rsid w:val="00FB6A28"/>
    <w:rsid w:val="00FB77DC"/>
    <w:rsid w:val="00FC046A"/>
    <w:rsid w:val="00FC3B47"/>
    <w:rsid w:val="00FC6A0D"/>
    <w:rsid w:val="00FD67F9"/>
    <w:rsid w:val="00FD6ED9"/>
    <w:rsid w:val="00FE17FA"/>
    <w:rsid w:val="00FE1D61"/>
    <w:rsid w:val="00FE1E53"/>
    <w:rsid w:val="00FE4C40"/>
    <w:rsid w:val="00FE73B5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6.bin"/><Relationship Id="rId42" Type="http://schemas.openxmlformats.org/officeDocument/2006/relationships/image" Target="media/image22.wmf"/><Relationship Id="rId47" Type="http://schemas.openxmlformats.org/officeDocument/2006/relationships/oleObject" Target="embeddings/oleObject18.bin"/><Relationship Id="rId63" Type="http://schemas.openxmlformats.org/officeDocument/2006/relationships/image" Target="media/image33.wmf"/><Relationship Id="rId68" Type="http://schemas.openxmlformats.org/officeDocument/2006/relationships/footer" Target="footer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0.wmf"/><Relationship Id="rId66" Type="http://schemas.openxmlformats.org/officeDocument/2006/relationships/oleObject" Target="embeddings/oleObject27.bin"/><Relationship Id="rId5" Type="http://schemas.openxmlformats.org/officeDocument/2006/relationships/endnotes" Target="endnotes.xml"/><Relationship Id="rId61" Type="http://schemas.openxmlformats.org/officeDocument/2006/relationships/oleObject" Target="embeddings/oleObject25.bin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6.bin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oleObject" Target="embeddings/oleObject26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image" Target="media/image24.wmf"/><Relationship Id="rId59" Type="http://schemas.openxmlformats.org/officeDocument/2006/relationships/oleObject" Target="embeddings/oleObject24.bin"/><Relationship Id="rId67" Type="http://schemas.openxmlformats.org/officeDocument/2006/relationships/header" Target="header1.xml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9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image" Target="media/image3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7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3416</Words>
  <Characters>19476</Characters>
  <Application>Microsoft Office Word</Application>
  <DocSecurity>0</DocSecurity>
  <Lines>162</Lines>
  <Paragraphs>45</Paragraphs>
  <ScaleCrop>false</ScaleCrop>
  <Company>Hewlett-Packard Company</Company>
  <LinksUpToDate>false</LinksUpToDate>
  <CharactersWithSpaces>22847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2020-10-16T15:50:00Z</dcterms:created>
  <dcterms:modified xsi:type="dcterms:W3CDTF">2020-10-16T15:50:00Z</dcterms:modified>
</cp:coreProperties>
</file>